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27D0" w:rsidRPr="00BC38D5" w:rsidRDefault="002E27D0" w:rsidP="002E27D0">
      <w:pPr>
        <w:tabs>
          <w:tab w:val="right" w:pos="9355"/>
        </w:tabs>
        <w:spacing w:after="0"/>
        <w:rPr>
          <w:rFonts w:ascii="Arial" w:hAnsi="Arial" w:cs="Arial"/>
          <w:i/>
          <w:sz w:val="24"/>
          <w:szCs w:val="24"/>
        </w:rPr>
      </w:pPr>
      <w:bookmarkStart w:id="0" w:name="Signet45"/>
      <w:r w:rsidRPr="00BC38D5">
        <w:rPr>
          <w:rFonts w:ascii="Arial" w:hAnsi="Arial" w:cs="Arial"/>
          <w:sz w:val="24"/>
          <w:szCs w:val="24"/>
        </w:rPr>
        <w:t xml:space="preserve">3GPP TSG RAN WG1 </w:t>
      </w:r>
      <w:r w:rsidR="00616522">
        <w:rPr>
          <w:rFonts w:ascii="Arial" w:hAnsi="Arial" w:cs="Arial"/>
          <w:sz w:val="24"/>
          <w:szCs w:val="24"/>
        </w:rPr>
        <w:t>Meeting #10</w:t>
      </w:r>
      <w:r w:rsidR="00246FBE">
        <w:rPr>
          <w:rFonts w:ascii="Arial" w:hAnsi="Arial" w:cs="Arial"/>
          <w:sz w:val="24"/>
          <w:szCs w:val="24"/>
        </w:rPr>
        <w:t>2-e</w:t>
      </w:r>
      <w:r w:rsidRPr="00BC38D5">
        <w:rPr>
          <w:rFonts w:ascii="Arial" w:hAnsi="Arial" w:cs="Arial"/>
          <w:sz w:val="24"/>
          <w:szCs w:val="24"/>
        </w:rPr>
        <w:tab/>
      </w:r>
      <w:r w:rsidR="000F16E3">
        <w:rPr>
          <w:rFonts w:ascii="Arial" w:hAnsi="Arial" w:cs="Arial"/>
          <w:sz w:val="24"/>
          <w:szCs w:val="24"/>
        </w:rPr>
        <w:t>R1-</w:t>
      </w:r>
      <w:r w:rsidR="00EB44A4">
        <w:rPr>
          <w:rFonts w:ascii="Arial" w:hAnsi="Arial" w:cs="Arial"/>
          <w:sz w:val="24"/>
          <w:szCs w:val="24"/>
        </w:rPr>
        <w:t>20</w:t>
      </w:r>
      <w:r w:rsidR="00C52A57">
        <w:rPr>
          <w:rFonts w:ascii="Arial" w:hAnsi="Arial" w:cs="Arial"/>
          <w:sz w:val="24"/>
          <w:szCs w:val="24"/>
        </w:rPr>
        <w:t>05933</w:t>
      </w:r>
    </w:p>
    <w:p w:rsidR="002E27D0" w:rsidRPr="00F8324B" w:rsidRDefault="00636F83" w:rsidP="002E27D0">
      <w:pPr>
        <w:spacing w:after="0"/>
        <w:rPr>
          <w:rFonts w:ascii="Arial" w:hAnsi="Arial" w:cs="Arial"/>
          <w:sz w:val="24"/>
          <w:szCs w:val="24"/>
        </w:rPr>
      </w:pPr>
      <w:r>
        <w:rPr>
          <w:rFonts w:ascii="Arial" w:hAnsi="Arial" w:cs="Arial"/>
          <w:sz w:val="24"/>
          <w:szCs w:val="24"/>
        </w:rPr>
        <w:t xml:space="preserve">e-Meeting, </w:t>
      </w:r>
      <w:r w:rsidR="00246FBE">
        <w:rPr>
          <w:rFonts w:ascii="Arial" w:hAnsi="Arial" w:cs="Arial"/>
          <w:sz w:val="24"/>
          <w:szCs w:val="24"/>
        </w:rPr>
        <w:t>August</w:t>
      </w:r>
      <w:r w:rsidR="004036C4">
        <w:rPr>
          <w:rFonts w:ascii="Arial" w:hAnsi="Arial" w:cs="Arial"/>
          <w:sz w:val="24"/>
          <w:szCs w:val="24"/>
        </w:rPr>
        <w:t xml:space="preserve"> </w:t>
      </w:r>
      <w:r w:rsidR="00246FBE">
        <w:rPr>
          <w:rFonts w:ascii="Arial" w:hAnsi="Arial" w:cs="Arial"/>
          <w:sz w:val="24"/>
          <w:szCs w:val="24"/>
        </w:rPr>
        <w:t>17</w:t>
      </w:r>
      <w:r w:rsidR="00FD4CC8">
        <w:rPr>
          <w:rFonts w:ascii="Arial" w:hAnsi="Arial" w:cs="Arial"/>
          <w:sz w:val="24"/>
          <w:szCs w:val="24"/>
          <w:vertAlign w:val="superscript"/>
        </w:rPr>
        <w:t>t</w:t>
      </w:r>
      <w:r w:rsidR="00B45C01">
        <w:rPr>
          <w:rFonts w:ascii="Arial" w:hAnsi="Arial" w:cs="Arial"/>
          <w:sz w:val="24"/>
          <w:szCs w:val="24"/>
          <w:vertAlign w:val="superscript"/>
        </w:rPr>
        <w:t>h</w:t>
      </w:r>
      <w:r w:rsidR="004B6B7F">
        <w:rPr>
          <w:rFonts w:ascii="Arial" w:hAnsi="Arial" w:cs="Arial"/>
          <w:sz w:val="24"/>
          <w:szCs w:val="24"/>
        </w:rPr>
        <w:t xml:space="preserve"> </w:t>
      </w:r>
      <w:r w:rsidR="004B6B7F" w:rsidRPr="004B6B7F">
        <w:rPr>
          <w:rFonts w:ascii="Arial" w:hAnsi="Arial" w:cs="Arial"/>
          <w:sz w:val="24"/>
          <w:szCs w:val="24"/>
        </w:rPr>
        <w:t>–</w:t>
      </w:r>
      <w:r w:rsidR="004B6B7F">
        <w:rPr>
          <w:rFonts w:ascii="Arial" w:hAnsi="Arial" w:cs="Arial"/>
          <w:sz w:val="24"/>
          <w:szCs w:val="24"/>
        </w:rPr>
        <w:t xml:space="preserve"> </w:t>
      </w:r>
      <w:r w:rsidR="00246FBE">
        <w:rPr>
          <w:rFonts w:ascii="Arial" w:hAnsi="Arial" w:cs="Arial"/>
          <w:sz w:val="24"/>
          <w:szCs w:val="24"/>
        </w:rPr>
        <w:t>28</w:t>
      </w:r>
      <w:r w:rsidR="000A20F5">
        <w:rPr>
          <w:rFonts w:ascii="Arial" w:hAnsi="Arial" w:cs="Arial"/>
          <w:sz w:val="24"/>
          <w:szCs w:val="24"/>
          <w:vertAlign w:val="superscript"/>
        </w:rPr>
        <w:t>th</w:t>
      </w:r>
      <w:r w:rsidR="00150188">
        <w:rPr>
          <w:rFonts w:ascii="Arial" w:hAnsi="Arial" w:cs="Arial"/>
          <w:sz w:val="24"/>
          <w:szCs w:val="24"/>
        </w:rPr>
        <w:t>,</w:t>
      </w:r>
      <w:r w:rsidR="00616522">
        <w:rPr>
          <w:rFonts w:ascii="Arial" w:hAnsi="Arial" w:cs="Arial"/>
          <w:sz w:val="24"/>
          <w:szCs w:val="24"/>
        </w:rPr>
        <w:t xml:space="preserve"> 2020</w:t>
      </w:r>
    </w:p>
    <w:p w:rsidR="002E27D0" w:rsidRPr="00756C20" w:rsidRDefault="002E27D0" w:rsidP="002E27D0">
      <w:pPr>
        <w:pStyle w:val="Header"/>
        <w:tabs>
          <w:tab w:val="left" w:pos="6521"/>
        </w:tabs>
        <w:rPr>
          <w:b w:val="0"/>
          <w:noProof w:val="0"/>
          <w:sz w:val="24"/>
        </w:rPr>
      </w:pPr>
    </w:p>
    <w:p w:rsidR="002E27D0" w:rsidRPr="009B10D6" w:rsidRDefault="002E27D0" w:rsidP="002E27D0">
      <w:pPr>
        <w:pStyle w:val="Header"/>
        <w:tabs>
          <w:tab w:val="left" w:pos="1034"/>
        </w:tabs>
        <w:rPr>
          <w:noProof w:val="0"/>
          <w:sz w:val="6"/>
          <w:szCs w:val="6"/>
          <w:lang w:val="en-US"/>
        </w:rPr>
      </w:pPr>
    </w:p>
    <w:p w:rsidR="002E27D0" w:rsidRPr="008D44EF" w:rsidRDefault="002E27D0" w:rsidP="002E27D0">
      <w:pPr>
        <w:pStyle w:val="Footer"/>
        <w:rPr>
          <w:noProof w:val="0"/>
          <w:lang w:val="en-US"/>
        </w:rPr>
      </w:pPr>
    </w:p>
    <w:p w:rsidR="002E27D0" w:rsidRPr="008D44EF" w:rsidRDefault="002E27D0" w:rsidP="002E27D0">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FD4CC8">
        <w:rPr>
          <w:rFonts w:ascii="Arial" w:eastAsia="MS Mincho" w:hAnsi="Arial"/>
          <w:sz w:val="24"/>
          <w:lang w:val="en-US" w:eastAsia="ja-JP"/>
        </w:rPr>
        <w:t>8</w:t>
      </w:r>
      <w:r w:rsidR="0024789E">
        <w:rPr>
          <w:rFonts w:ascii="Arial" w:eastAsia="MS Mincho" w:hAnsi="Arial"/>
          <w:sz w:val="24"/>
          <w:lang w:val="en-US" w:eastAsia="ja-JP"/>
        </w:rPr>
        <w:t>.</w:t>
      </w:r>
      <w:r w:rsidR="00DA4A4E">
        <w:rPr>
          <w:rFonts w:ascii="Arial" w:eastAsia="MS Mincho" w:hAnsi="Arial"/>
          <w:sz w:val="24"/>
          <w:lang w:val="en-US" w:eastAsia="ja-JP"/>
        </w:rPr>
        <w:t>6</w:t>
      </w:r>
      <w:r w:rsidR="0034593E">
        <w:rPr>
          <w:rFonts w:ascii="Arial" w:eastAsia="MS Mincho" w:hAnsi="Arial"/>
          <w:sz w:val="24"/>
          <w:lang w:val="en-US" w:eastAsia="ja-JP"/>
        </w:rPr>
        <w:t>.</w:t>
      </w:r>
      <w:r w:rsidR="00D810A6">
        <w:rPr>
          <w:rFonts w:ascii="Arial" w:eastAsia="MS Mincho" w:hAnsi="Arial"/>
          <w:sz w:val="24"/>
          <w:lang w:val="en-US" w:eastAsia="ja-JP"/>
        </w:rPr>
        <w:t>2</w:t>
      </w:r>
    </w:p>
    <w:p w:rsidR="002E27D0" w:rsidRPr="00A6004E" w:rsidRDefault="002E27D0" w:rsidP="002E27D0">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r w:rsidR="0070388A">
        <w:rPr>
          <w:rFonts w:ascii="Arial" w:hAnsi="Arial"/>
          <w:sz w:val="24"/>
        </w:rPr>
        <w:t>, Motorola Mobility</w:t>
      </w:r>
    </w:p>
    <w:p w:rsidR="002E27D0" w:rsidRPr="00A6004E" w:rsidRDefault="002E27D0" w:rsidP="002E27D0">
      <w:pPr>
        <w:tabs>
          <w:tab w:val="left" w:pos="1985"/>
        </w:tabs>
        <w:spacing w:after="120"/>
        <w:ind w:left="1980" w:hanging="1980"/>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D810A6">
        <w:rPr>
          <w:rFonts w:ascii="Arial" w:hAnsi="Arial"/>
          <w:sz w:val="24"/>
        </w:rPr>
        <w:t>PDCCH monitoring</w:t>
      </w:r>
      <w:r w:rsidR="00A707E4">
        <w:rPr>
          <w:rFonts w:ascii="Arial" w:hAnsi="Arial"/>
          <w:sz w:val="24"/>
        </w:rPr>
        <w:t xml:space="preserve"> </w:t>
      </w:r>
      <w:r w:rsidR="00D06AE1">
        <w:rPr>
          <w:rFonts w:ascii="Arial" w:hAnsi="Arial"/>
          <w:sz w:val="24"/>
        </w:rPr>
        <w:t>at</w:t>
      </w:r>
      <w:r w:rsidR="00A707E4">
        <w:rPr>
          <w:rFonts w:ascii="Arial" w:hAnsi="Arial"/>
          <w:sz w:val="24"/>
        </w:rPr>
        <w:t xml:space="preserve"> reduced capability UE</w:t>
      </w:r>
    </w:p>
    <w:p w:rsidR="002E27D0" w:rsidRPr="006B275F" w:rsidRDefault="002E27D0" w:rsidP="002E27D0">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B11C74">
        <w:rPr>
          <w:rFonts w:ascii="Arial" w:hAnsi="Arial"/>
          <w:sz w:val="24"/>
        </w:rPr>
        <w:t xml:space="preserve"> and Decision</w:t>
      </w:r>
      <w:r w:rsidR="003854F9">
        <w:rPr>
          <w:rFonts w:ascii="Arial" w:hAnsi="Arial"/>
          <w:sz w:val="24"/>
        </w:rPr>
        <w:t xml:space="preserve"> </w:t>
      </w:r>
    </w:p>
    <w:p w:rsidR="002E27D0" w:rsidRDefault="002E27D0" w:rsidP="00822528">
      <w:pPr>
        <w:pStyle w:val="Heading1"/>
        <w:ind w:left="0" w:firstLine="0"/>
      </w:pPr>
      <w:r w:rsidRPr="008447EE">
        <w:t>Introduction</w:t>
      </w:r>
    </w:p>
    <w:p w:rsidR="002B25AD" w:rsidRPr="00DB0D02" w:rsidRDefault="00DA4A4E" w:rsidP="0041754F">
      <w:pPr>
        <w:autoSpaceDE w:val="0"/>
        <w:autoSpaceDN w:val="0"/>
        <w:adjustRightInd w:val="0"/>
        <w:snapToGrid w:val="0"/>
        <w:spacing w:after="120"/>
        <w:jc w:val="both"/>
        <w:rPr>
          <w:rFonts w:eastAsia="Times New Roman"/>
        </w:rPr>
      </w:pPr>
      <w:r>
        <w:t xml:space="preserve">During RAN#88e meeting, RAN WG agreed with an updated </w:t>
      </w:r>
      <w:r w:rsidR="00E95AF6">
        <w:t>SID</w:t>
      </w:r>
      <w:r w:rsidR="005C6BEA">
        <w:t xml:space="preserve"> </w:t>
      </w:r>
      <w:r w:rsidR="005C6BEA">
        <w:fldChar w:fldCharType="begin"/>
      </w:r>
      <w:r w:rsidR="005C6BEA">
        <w:instrText xml:space="preserve"> REF _Ref1164908 \r \h </w:instrText>
      </w:r>
      <w:r w:rsidR="005C6BEA">
        <w:fldChar w:fldCharType="separate"/>
      </w:r>
      <w:r w:rsidR="005C6BEA">
        <w:t>[1]</w:t>
      </w:r>
      <w:r w:rsidR="005C6BEA">
        <w:fldChar w:fldCharType="end"/>
      </w:r>
      <w:r w:rsidR="00E95AF6">
        <w:t>, “Study on</w:t>
      </w:r>
      <w:r>
        <w:t xml:space="preserve"> </w:t>
      </w:r>
      <w:r w:rsidR="002B25AD" w:rsidRPr="00DB0D02">
        <w:rPr>
          <w:rFonts w:eastAsia="Times New Roman"/>
        </w:rPr>
        <w:t>support of reduced capability NR devices</w:t>
      </w:r>
      <w:r w:rsidR="00E95AF6">
        <w:rPr>
          <w:rFonts w:eastAsia="Times New Roman"/>
        </w:rPr>
        <w:t>” with the following</w:t>
      </w:r>
      <w:r w:rsidR="002B25AD" w:rsidRPr="00DB0D02">
        <w:rPr>
          <w:rFonts w:eastAsia="Times New Roman"/>
        </w:rPr>
        <w:t xml:space="preserve"> </w:t>
      </w:r>
      <w:r w:rsidR="00E95AF6">
        <w:rPr>
          <w:rFonts w:eastAsia="Times New Roman"/>
        </w:rPr>
        <w:t>updated</w:t>
      </w:r>
      <w:r w:rsidR="009513AD">
        <w:rPr>
          <w:rFonts w:eastAsia="Times New Roman"/>
        </w:rPr>
        <w:t xml:space="preserve"> use case specific</w:t>
      </w:r>
      <w:r w:rsidR="00E95AF6">
        <w:rPr>
          <w:rFonts w:eastAsia="Times New Roman"/>
        </w:rPr>
        <w:t xml:space="preserve"> </w:t>
      </w:r>
      <w:r w:rsidR="002B25AD" w:rsidRPr="00DB0D02">
        <w:rPr>
          <w:rFonts w:eastAsia="Times New Roman"/>
        </w:rPr>
        <w:t>requirements:</w:t>
      </w:r>
    </w:p>
    <w:p w:rsidR="00FA6A30" w:rsidRPr="002C4A15" w:rsidRDefault="00FA6A30" w:rsidP="001D3691">
      <w:pPr>
        <w:pStyle w:val="ListParagraph"/>
        <w:numPr>
          <w:ilvl w:val="0"/>
          <w:numId w:val="6"/>
        </w:numPr>
        <w:spacing w:after="160" w:line="259" w:lineRule="auto"/>
        <w:ind w:right="-99"/>
        <w:rPr>
          <w:sz w:val="20"/>
          <w:szCs w:val="20"/>
        </w:rPr>
      </w:pPr>
      <w:r w:rsidRPr="002F5037">
        <w:rPr>
          <w:sz w:val="20"/>
          <w:szCs w:val="20"/>
        </w:rPr>
        <w:t>Industrial wireless sensors: Reference use cases and requirements are described in TR 22.832 and TS 22.104: Communication service availability</w:t>
      </w:r>
      <w:r w:rsidRPr="002C4A15">
        <w:rPr>
          <w:sz w:val="20"/>
          <w:szCs w:val="20"/>
        </w:rPr>
        <w:t xml:space="preserve"> is 99.99% and end-to-end latency less than 100 </w:t>
      </w:r>
      <w:proofErr w:type="spellStart"/>
      <w:r w:rsidRPr="002C4A15">
        <w:rPr>
          <w:sz w:val="20"/>
          <w:szCs w:val="20"/>
        </w:rPr>
        <w:t>ms.</w:t>
      </w:r>
      <w:proofErr w:type="spellEnd"/>
      <w:r w:rsidRPr="002C4A15">
        <w:rPr>
          <w:sz w:val="20"/>
          <w:szCs w:val="20"/>
        </w:rPr>
        <w:t xml:space="preserve"> The</w:t>
      </w:r>
      <w:r>
        <w:rPr>
          <w:sz w:val="20"/>
          <w:szCs w:val="20"/>
        </w:rPr>
        <w:t xml:space="preserve"> reference</w:t>
      </w:r>
      <w:r w:rsidRPr="002C4A15">
        <w:rPr>
          <w:sz w:val="20"/>
          <w:szCs w:val="20"/>
        </w:rPr>
        <w:t xml:space="preserve"> bit rate is less than 2 Mbps </w:t>
      </w:r>
      <w:r>
        <w:rPr>
          <w:sz w:val="20"/>
          <w:szCs w:val="20"/>
        </w:rPr>
        <w:t xml:space="preserve">(potentially asymmetric e.g. UL heavy traffic) </w:t>
      </w:r>
      <w:r w:rsidRPr="002C4A15">
        <w:rPr>
          <w:sz w:val="20"/>
          <w:szCs w:val="20"/>
        </w:rPr>
        <w:t xml:space="preserve">for all use cases and the device is stationary. The battery should last at least few years. For safety related sensors, latency requirement is lower, 5-10 </w:t>
      </w:r>
      <w:proofErr w:type="spellStart"/>
      <w:r w:rsidRPr="002C4A15">
        <w:rPr>
          <w:sz w:val="20"/>
          <w:szCs w:val="20"/>
        </w:rPr>
        <w:t>ms</w:t>
      </w:r>
      <w:proofErr w:type="spellEnd"/>
      <w:r w:rsidRPr="002C4A15">
        <w:rPr>
          <w:sz w:val="20"/>
          <w:szCs w:val="20"/>
        </w:rPr>
        <w:t xml:space="preserve"> (TR 22.804)</w:t>
      </w:r>
    </w:p>
    <w:p w:rsidR="00FA6A30" w:rsidRPr="00BC500C" w:rsidRDefault="00FA6A30" w:rsidP="001D3691">
      <w:pPr>
        <w:pStyle w:val="ListParagraph"/>
        <w:numPr>
          <w:ilvl w:val="0"/>
          <w:numId w:val="6"/>
        </w:numPr>
        <w:spacing w:after="160" w:line="259" w:lineRule="auto"/>
        <w:ind w:right="-99"/>
        <w:rPr>
          <w:sz w:val="20"/>
          <w:szCs w:val="20"/>
        </w:rPr>
      </w:pPr>
      <w:r w:rsidRPr="002C4A15">
        <w:rPr>
          <w:sz w:val="20"/>
          <w:szCs w:val="20"/>
        </w:rPr>
        <w:t>Video Surveillance: As described in T</w:t>
      </w:r>
      <w:r>
        <w:rPr>
          <w:sz w:val="20"/>
          <w:szCs w:val="20"/>
        </w:rPr>
        <w:t>R</w:t>
      </w:r>
      <w:r w:rsidRPr="002C4A15">
        <w:rPr>
          <w:sz w:val="20"/>
          <w:szCs w:val="20"/>
        </w:rPr>
        <w:t xml:space="preserve"> 22.804, </w:t>
      </w:r>
      <w:r>
        <w:rPr>
          <w:sz w:val="20"/>
          <w:szCs w:val="20"/>
        </w:rPr>
        <w:t xml:space="preserve">reference </w:t>
      </w:r>
      <w:r w:rsidRPr="002C4A15">
        <w:rPr>
          <w:sz w:val="20"/>
          <w:szCs w:val="20"/>
        </w:rPr>
        <w:t>economic video bitrate would be 2-4 Mbps, latency &lt;</w:t>
      </w:r>
      <w:r w:rsidRPr="00EB21BE">
        <w:rPr>
          <w:sz w:val="20"/>
          <w:szCs w:val="20"/>
        </w:rPr>
        <w:t xml:space="preserve"> </w:t>
      </w:r>
      <w:r w:rsidRPr="002C4A15">
        <w:rPr>
          <w:sz w:val="20"/>
          <w:szCs w:val="20"/>
        </w:rPr>
        <w:t xml:space="preserve">500 </w:t>
      </w:r>
      <w:proofErr w:type="spellStart"/>
      <w:r w:rsidRPr="002C4A15">
        <w:rPr>
          <w:sz w:val="20"/>
          <w:szCs w:val="20"/>
        </w:rPr>
        <w:t>ms</w:t>
      </w:r>
      <w:proofErr w:type="spellEnd"/>
      <w:r w:rsidRPr="002C4A15">
        <w:rPr>
          <w:sz w:val="20"/>
          <w:szCs w:val="20"/>
        </w:rPr>
        <w:t>, reliability 99</w:t>
      </w:r>
      <w:r w:rsidRPr="00EB21BE">
        <w:rPr>
          <w:sz w:val="20"/>
          <w:szCs w:val="20"/>
        </w:rPr>
        <w:t>%</w:t>
      </w:r>
      <w:r w:rsidRPr="002C4A15">
        <w:rPr>
          <w:sz w:val="20"/>
          <w:szCs w:val="20"/>
        </w:rPr>
        <w:t>-99.9%. High</w:t>
      </w:r>
      <w:r w:rsidRPr="00EB21BE">
        <w:rPr>
          <w:sz w:val="20"/>
          <w:szCs w:val="20"/>
        </w:rPr>
        <w:t>-</w:t>
      </w:r>
      <w:r w:rsidRPr="002C4A15">
        <w:rPr>
          <w:sz w:val="20"/>
          <w:szCs w:val="20"/>
        </w:rPr>
        <w:t>end video e.g. f</w:t>
      </w:r>
      <w:r w:rsidRPr="00C8014D">
        <w:rPr>
          <w:sz w:val="20"/>
          <w:szCs w:val="20"/>
        </w:rPr>
        <w:t xml:space="preserve">or farming would require 7.5-25 Mbps. It is noted that traffic </w:t>
      </w:r>
      <w:r w:rsidRPr="00855B5C">
        <w:rPr>
          <w:sz w:val="20"/>
          <w:szCs w:val="20"/>
        </w:rPr>
        <w:t>pattern is dominated by</w:t>
      </w:r>
      <w:r w:rsidRPr="00BC500C">
        <w:rPr>
          <w:sz w:val="20"/>
          <w:szCs w:val="20"/>
        </w:rPr>
        <w:t xml:space="preserve"> UL transmissions.</w:t>
      </w:r>
    </w:p>
    <w:p w:rsidR="00DA4A4E" w:rsidRDefault="00FA6A30" w:rsidP="001D3691">
      <w:pPr>
        <w:pStyle w:val="ListParagraph"/>
        <w:numPr>
          <w:ilvl w:val="0"/>
          <w:numId w:val="6"/>
        </w:numPr>
        <w:spacing w:after="160" w:line="259" w:lineRule="auto"/>
        <w:ind w:right="-99"/>
        <w:rPr>
          <w:sz w:val="20"/>
          <w:szCs w:val="20"/>
        </w:rPr>
      </w:pPr>
      <w:r w:rsidRPr="00BC500C">
        <w:rPr>
          <w:sz w:val="20"/>
          <w:szCs w:val="20"/>
        </w:rPr>
        <w:t xml:space="preserve">Wearables: </w:t>
      </w:r>
      <w:r w:rsidRPr="00353FD7">
        <w:rPr>
          <w:sz w:val="20"/>
          <w:szCs w:val="20"/>
        </w:rPr>
        <w:t>Reference</w:t>
      </w:r>
      <w:r w:rsidRPr="00C8014D">
        <w:rPr>
          <w:sz w:val="20"/>
          <w:szCs w:val="20"/>
        </w:rPr>
        <w:t xml:space="preserve"> </w:t>
      </w:r>
      <w:r w:rsidRPr="00855B5C">
        <w:rPr>
          <w:sz w:val="20"/>
          <w:szCs w:val="20"/>
        </w:rPr>
        <w:t xml:space="preserve">bitrate for </w:t>
      </w:r>
      <w:r w:rsidRPr="00BC500C">
        <w:rPr>
          <w:sz w:val="20"/>
          <w:szCs w:val="20"/>
        </w:rPr>
        <w:t>smart wearable</w:t>
      </w:r>
      <w:r w:rsidRPr="00353FD7">
        <w:rPr>
          <w:sz w:val="20"/>
          <w:szCs w:val="20"/>
        </w:rPr>
        <w:t xml:space="preserve"> application</w:t>
      </w:r>
      <w:r w:rsidRPr="00C8014D">
        <w:rPr>
          <w:sz w:val="20"/>
          <w:szCs w:val="20"/>
        </w:rPr>
        <w:t xml:space="preserve"> </w:t>
      </w:r>
      <w:r w:rsidRPr="00353FD7">
        <w:rPr>
          <w:sz w:val="20"/>
          <w:szCs w:val="20"/>
        </w:rPr>
        <w:t xml:space="preserve">can be </w:t>
      </w:r>
      <w:r w:rsidRPr="00CA084E">
        <w:rPr>
          <w:b/>
          <w:bCs/>
          <w:sz w:val="20"/>
          <w:szCs w:val="20"/>
        </w:rPr>
        <w:t>5-50 Mbps in DL and 2-5 Mbps in UL</w:t>
      </w:r>
      <w:r w:rsidRPr="00BC500C">
        <w:rPr>
          <w:sz w:val="20"/>
          <w:szCs w:val="20"/>
        </w:rPr>
        <w:t xml:space="preserve"> and peak bit rate</w:t>
      </w:r>
      <w:r w:rsidRPr="00353FD7">
        <w:rPr>
          <w:sz w:val="20"/>
          <w:szCs w:val="20"/>
        </w:rPr>
        <w:t xml:space="preserve"> of the device</w:t>
      </w:r>
      <w:r w:rsidRPr="00C8014D">
        <w:rPr>
          <w:sz w:val="20"/>
          <w:szCs w:val="20"/>
        </w:rPr>
        <w:t xml:space="preserve"> </w:t>
      </w:r>
      <w:r w:rsidRPr="00353FD7">
        <w:rPr>
          <w:sz w:val="20"/>
          <w:szCs w:val="20"/>
        </w:rPr>
        <w:t xml:space="preserve">higher, </w:t>
      </w:r>
      <w:r w:rsidRPr="00CA084E">
        <w:rPr>
          <w:b/>
          <w:bCs/>
          <w:sz w:val="20"/>
          <w:szCs w:val="20"/>
        </w:rPr>
        <w:t>up to 150 Mbps for downlink</w:t>
      </w:r>
      <w:r w:rsidRPr="00C8014D">
        <w:rPr>
          <w:sz w:val="20"/>
          <w:szCs w:val="20"/>
        </w:rPr>
        <w:t xml:space="preserve"> an</w:t>
      </w:r>
      <w:r w:rsidRPr="00855B5C">
        <w:rPr>
          <w:sz w:val="20"/>
          <w:szCs w:val="20"/>
        </w:rPr>
        <w:t xml:space="preserve">d </w:t>
      </w:r>
      <w:r w:rsidRPr="00CA084E">
        <w:rPr>
          <w:b/>
          <w:bCs/>
          <w:sz w:val="20"/>
          <w:szCs w:val="20"/>
        </w:rPr>
        <w:t>up to 50 Mbps for uplink</w:t>
      </w:r>
      <w:r w:rsidRPr="00855B5C">
        <w:rPr>
          <w:sz w:val="20"/>
          <w:szCs w:val="20"/>
        </w:rPr>
        <w:t xml:space="preserve">. </w:t>
      </w:r>
      <w:r w:rsidRPr="00BC500C">
        <w:rPr>
          <w:sz w:val="20"/>
          <w:szCs w:val="20"/>
        </w:rPr>
        <w:t xml:space="preserve"> Battery of the device should last multiple days (up to 1-2 weeks).</w:t>
      </w:r>
    </w:p>
    <w:p w:rsidR="00826337" w:rsidRDefault="00826337" w:rsidP="00826337">
      <w:pPr>
        <w:pStyle w:val="ListParagraph"/>
        <w:spacing w:after="160" w:line="259" w:lineRule="auto"/>
        <w:ind w:left="0" w:right="-99"/>
        <w:rPr>
          <w:sz w:val="20"/>
          <w:szCs w:val="20"/>
        </w:rPr>
      </w:pPr>
    </w:p>
    <w:p w:rsidR="00826337" w:rsidRPr="00265BCE" w:rsidRDefault="00265BCE" w:rsidP="00826337">
      <w:pPr>
        <w:pStyle w:val="ListParagraph"/>
        <w:spacing w:after="160" w:line="259" w:lineRule="auto"/>
        <w:ind w:left="0" w:right="-99"/>
        <w:rPr>
          <w:sz w:val="20"/>
          <w:szCs w:val="20"/>
          <w:lang w:val="en-US"/>
        </w:rPr>
      </w:pPr>
      <w:r>
        <w:rPr>
          <w:sz w:val="20"/>
          <w:szCs w:val="20"/>
          <w:lang w:val="en-US"/>
        </w:rPr>
        <w:t xml:space="preserve">During RAN1#101-e meeting, RAN1 made the following agreements regarding </w:t>
      </w:r>
      <w:r w:rsidR="00922D20">
        <w:rPr>
          <w:sz w:val="20"/>
          <w:szCs w:val="20"/>
          <w:lang w:val="en-US"/>
        </w:rPr>
        <w:t xml:space="preserve">study of </w:t>
      </w:r>
      <w:r>
        <w:rPr>
          <w:sz w:val="20"/>
          <w:szCs w:val="20"/>
          <w:lang w:val="en-US"/>
        </w:rPr>
        <w:t xml:space="preserve">power saving </w:t>
      </w:r>
      <w:r w:rsidR="00922D20">
        <w:rPr>
          <w:sz w:val="20"/>
          <w:szCs w:val="20"/>
          <w:lang w:val="en-US"/>
        </w:rPr>
        <w:t>techniques for</w:t>
      </w:r>
      <w:r>
        <w:rPr>
          <w:sz w:val="20"/>
          <w:szCs w:val="20"/>
          <w:lang w:val="en-US"/>
        </w:rPr>
        <w:t xml:space="preserve"> reduced capability UEs:</w:t>
      </w:r>
    </w:p>
    <w:p w:rsidR="00491C76" w:rsidRPr="00374217" w:rsidRDefault="00491C76" w:rsidP="00265BCE">
      <w:pPr>
        <w:spacing w:after="0"/>
        <w:rPr>
          <w:b/>
          <w:bCs/>
          <w:lang w:eastAsia="x-none"/>
        </w:rPr>
      </w:pPr>
      <w:r w:rsidRPr="00374217">
        <w:rPr>
          <w:b/>
          <w:bCs/>
          <w:lang w:eastAsia="x-none"/>
        </w:rPr>
        <w:t>Agreements:</w:t>
      </w:r>
    </w:p>
    <w:p w:rsidR="00491C76" w:rsidRDefault="00491C76" w:rsidP="001D3691">
      <w:pPr>
        <w:numPr>
          <w:ilvl w:val="0"/>
          <w:numId w:val="11"/>
        </w:numPr>
        <w:spacing w:after="0"/>
        <w:rPr>
          <w:lang w:eastAsia="x-none"/>
        </w:rPr>
      </w:pPr>
      <w:r>
        <w:rPr>
          <w:lang w:eastAsia="x-none"/>
        </w:rPr>
        <w:t>For safety related sensors, latency requirements apply to traffic initiated from RRC_CONNECTED.</w:t>
      </w:r>
    </w:p>
    <w:p w:rsidR="00491C76" w:rsidRDefault="00491C76" w:rsidP="001D3691">
      <w:pPr>
        <w:numPr>
          <w:ilvl w:val="0"/>
          <w:numId w:val="11"/>
        </w:numPr>
        <w:spacing w:after="0"/>
        <w:rPr>
          <w:lang w:eastAsia="x-none"/>
        </w:rPr>
      </w:pPr>
      <w:r>
        <w:rPr>
          <w:lang w:eastAsia="x-none"/>
        </w:rPr>
        <w:t>Use the TR 36.888 methodology for UE cost/complexity evaluation as a starting point and determine what major updates are needed.</w:t>
      </w:r>
    </w:p>
    <w:p w:rsidR="00491C76" w:rsidRDefault="00491C76" w:rsidP="001D3691">
      <w:pPr>
        <w:numPr>
          <w:ilvl w:val="0"/>
          <w:numId w:val="11"/>
        </w:numPr>
        <w:spacing w:after="0"/>
        <w:rPr>
          <w:lang w:eastAsia="x-none"/>
        </w:rPr>
      </w:pPr>
      <w:r>
        <w:rPr>
          <w:lang w:eastAsia="x-none"/>
        </w:rPr>
        <w:t>Include antenna parts at least in the cost/complexity breakdown for FR2.</w:t>
      </w:r>
    </w:p>
    <w:p w:rsidR="00491C76" w:rsidRDefault="00491C76" w:rsidP="001D3691">
      <w:pPr>
        <w:numPr>
          <w:ilvl w:val="0"/>
          <w:numId w:val="11"/>
        </w:numPr>
        <w:spacing w:after="0"/>
        <w:rPr>
          <w:lang w:eastAsia="x-none"/>
        </w:rPr>
      </w:pPr>
      <w:r>
        <w:rPr>
          <w:lang w:eastAsia="x-none"/>
        </w:rPr>
        <w:t>Potential benefits in terms of reduced device size can be mentioned where applicable in the TR (e.g. in the section on reduced number of antennas), but the SI will not aim to quantify such benefits.</w:t>
      </w:r>
    </w:p>
    <w:p w:rsidR="00491C76" w:rsidRDefault="00491C76" w:rsidP="001D3691">
      <w:pPr>
        <w:numPr>
          <w:ilvl w:val="0"/>
          <w:numId w:val="11"/>
        </w:numPr>
        <w:spacing w:after="0"/>
        <w:rPr>
          <w:lang w:eastAsia="x-none"/>
        </w:rPr>
      </w:pPr>
      <w:r>
        <w:rPr>
          <w:lang w:eastAsia="x-none"/>
        </w:rPr>
        <w:t>Reuse the power consumption models and scaling factors for FR1 and FR2 provided in TR 38.840 (sections 8.1.1, 8.1.2, 8.1.3) as appropriate.</w:t>
      </w:r>
    </w:p>
    <w:p w:rsidR="00826337" w:rsidRPr="001F2E40" w:rsidRDefault="00491C76" w:rsidP="001D3691">
      <w:pPr>
        <w:numPr>
          <w:ilvl w:val="0"/>
          <w:numId w:val="11"/>
        </w:numPr>
        <w:spacing w:after="0"/>
        <w:rPr>
          <w:b/>
          <w:bCs/>
          <w:lang w:eastAsia="x-none"/>
        </w:rPr>
      </w:pPr>
      <w:r w:rsidRPr="001F2E40">
        <w:rPr>
          <w:b/>
          <w:bCs/>
          <w:lang w:eastAsia="x-none"/>
        </w:rPr>
        <w:t>Study the impact of BD and CCE limits reduction on power saving and PDCCH blocking probability (quantitatively) and impacts on latency and scheduling flexibility (at least qualitatively).</w:t>
      </w:r>
    </w:p>
    <w:p w:rsidR="00265BCE" w:rsidRDefault="00265BCE" w:rsidP="00265BCE">
      <w:pPr>
        <w:tabs>
          <w:tab w:val="left" w:pos="1440"/>
        </w:tabs>
        <w:spacing w:after="0"/>
        <w:jc w:val="both"/>
        <w:rPr>
          <w:b/>
          <w:bCs/>
          <w:highlight w:val="green"/>
        </w:rPr>
      </w:pPr>
    </w:p>
    <w:p w:rsidR="00826337" w:rsidRPr="00826337" w:rsidRDefault="00826337" w:rsidP="00265BCE">
      <w:pPr>
        <w:tabs>
          <w:tab w:val="left" w:pos="1440"/>
        </w:tabs>
        <w:spacing w:after="0"/>
        <w:jc w:val="both"/>
        <w:rPr>
          <w:b/>
          <w:bCs/>
        </w:rPr>
      </w:pPr>
      <w:r w:rsidRPr="00265BCE">
        <w:rPr>
          <w:b/>
          <w:bCs/>
        </w:rPr>
        <w:t>Agreements</w:t>
      </w:r>
      <w:r w:rsidRPr="00826337">
        <w:rPr>
          <w:b/>
          <w:bCs/>
        </w:rPr>
        <w:t xml:space="preserve"> </w:t>
      </w:r>
    </w:p>
    <w:p w:rsidR="00826337" w:rsidRDefault="00826337" w:rsidP="00265BCE">
      <w:pPr>
        <w:tabs>
          <w:tab w:val="left" w:pos="1440"/>
        </w:tabs>
        <w:spacing w:after="0"/>
        <w:jc w:val="both"/>
      </w:pPr>
      <w:r w:rsidRPr="00826337">
        <w:rPr>
          <w:u w:val="single"/>
        </w:rPr>
        <w:t xml:space="preserve">For evaluation of UE power saving, </w:t>
      </w:r>
      <w:r w:rsidRPr="00826337">
        <w:t>for</w:t>
      </w:r>
      <w:r>
        <w:t xml:space="preserve"> wearables, use the traffic models FTP model 3 and VoIP from TR 38.840 to characterize the wearables service types including IM, VoIP, heartbeat, etc. with proper modification of at least packet size and mean inter-arrival time. Values are FFS.</w:t>
      </w:r>
    </w:p>
    <w:p w:rsidR="00265BCE" w:rsidRDefault="00265BCE" w:rsidP="00265BCE">
      <w:pPr>
        <w:tabs>
          <w:tab w:val="left" w:pos="1440"/>
        </w:tabs>
        <w:spacing w:after="0"/>
        <w:jc w:val="both"/>
        <w:rPr>
          <w:b/>
          <w:bCs/>
          <w:highlight w:val="green"/>
        </w:rPr>
      </w:pPr>
    </w:p>
    <w:p w:rsidR="00826337" w:rsidRPr="00826337" w:rsidRDefault="00826337" w:rsidP="00265BCE">
      <w:pPr>
        <w:tabs>
          <w:tab w:val="left" w:pos="1440"/>
        </w:tabs>
        <w:spacing w:after="0"/>
        <w:jc w:val="both"/>
        <w:rPr>
          <w:b/>
          <w:bCs/>
        </w:rPr>
      </w:pPr>
      <w:r w:rsidRPr="00265BCE">
        <w:rPr>
          <w:b/>
          <w:bCs/>
        </w:rPr>
        <w:t>Agreements</w:t>
      </w:r>
      <w:r w:rsidRPr="00826337">
        <w:rPr>
          <w:b/>
          <w:bCs/>
        </w:rPr>
        <w:t xml:space="preserve"> </w:t>
      </w:r>
    </w:p>
    <w:p w:rsidR="00826337" w:rsidRDefault="00826337" w:rsidP="00265BCE">
      <w:pPr>
        <w:tabs>
          <w:tab w:val="left" w:pos="1440"/>
        </w:tabs>
        <w:spacing w:after="0"/>
        <w:jc w:val="both"/>
      </w:pPr>
      <w:r w:rsidRPr="00826337">
        <w:rPr>
          <w:u w:val="single"/>
        </w:rPr>
        <w:t xml:space="preserve">For evaluation of UE power saving, </w:t>
      </w:r>
      <w:r w:rsidRPr="00826337">
        <w:t>for industrial wireless sensor use cases, use a traffic model based on the service</w:t>
      </w:r>
      <w:r>
        <w:t xml:space="preserve"> performance requirements for the process monitoring use case in TS 22.104 Table 5.2-2. At least 64 bytes UL message (plus headers, e.g. MAC, RLC, etc.) transmitted periodically with a periodicity 100 </w:t>
      </w:r>
      <w:proofErr w:type="spellStart"/>
      <w:r>
        <w:t>ms</w:t>
      </w:r>
      <w:proofErr w:type="spellEnd"/>
      <w:r>
        <w:t xml:space="preserve"> should be considered (other values are </w:t>
      </w:r>
      <w:r w:rsidRPr="00826337">
        <w:t>encouraged</w:t>
      </w:r>
      <w:r>
        <w:t>).</w:t>
      </w:r>
    </w:p>
    <w:p w:rsidR="00265BCE" w:rsidRDefault="00265BCE" w:rsidP="00265BCE">
      <w:pPr>
        <w:tabs>
          <w:tab w:val="left" w:pos="1440"/>
        </w:tabs>
        <w:spacing w:after="0"/>
        <w:jc w:val="both"/>
        <w:rPr>
          <w:rFonts w:eastAsia="MS Mincho"/>
          <w:lang w:val="en-US" w:eastAsia="ja-JP"/>
        </w:rPr>
      </w:pPr>
    </w:p>
    <w:p w:rsidR="0039328A" w:rsidRPr="0039328A" w:rsidRDefault="0039328A" w:rsidP="0039328A">
      <w:pPr>
        <w:spacing w:after="0"/>
        <w:rPr>
          <w:b/>
          <w:bCs/>
        </w:rPr>
      </w:pPr>
      <w:r w:rsidRPr="0039328A">
        <w:rPr>
          <w:b/>
          <w:bCs/>
        </w:rPr>
        <w:t xml:space="preserve">Agreements: </w:t>
      </w:r>
    </w:p>
    <w:p w:rsidR="0039328A" w:rsidRPr="00E3627E" w:rsidRDefault="0039328A" w:rsidP="0051755C">
      <w:pPr>
        <w:spacing w:after="0"/>
        <w:rPr>
          <w:rFonts w:eastAsia="DengXian"/>
        </w:rPr>
      </w:pPr>
      <w:r w:rsidRPr="00E3627E">
        <w:t>The reference NR device for evaluation of cost/complexity reduction supports the following:</w:t>
      </w:r>
    </w:p>
    <w:p w:rsidR="0039328A" w:rsidRPr="00E3627E" w:rsidRDefault="0039328A" w:rsidP="001D3691">
      <w:pPr>
        <w:numPr>
          <w:ilvl w:val="0"/>
          <w:numId w:val="12"/>
        </w:numPr>
        <w:spacing w:after="0"/>
        <w:contextualSpacing/>
        <w:rPr>
          <w:rFonts w:ascii="Times" w:eastAsia="Times New Roman" w:hAnsi="Times" w:cs="Times"/>
          <w:lang w:eastAsia="ja-JP"/>
        </w:rPr>
      </w:pPr>
      <w:r w:rsidRPr="00E3627E">
        <w:rPr>
          <w:rFonts w:ascii="Times" w:eastAsia="Times New Roman" w:hAnsi="Times" w:cs="Times"/>
          <w:lang w:eastAsia="ja-JP"/>
        </w:rPr>
        <w:t xml:space="preserve">All mandatory Rel-15 features (with or without capability </w:t>
      </w:r>
      <w:proofErr w:type="spellStart"/>
      <w:r w:rsidRPr="00E3627E">
        <w:rPr>
          <w:rFonts w:ascii="Times" w:eastAsia="Times New Roman" w:hAnsi="Times" w:cs="Times"/>
          <w:lang w:eastAsia="ja-JP"/>
        </w:rPr>
        <w:t>signaling</w:t>
      </w:r>
      <w:proofErr w:type="spellEnd"/>
      <w:r w:rsidRPr="00E3627E">
        <w:rPr>
          <w:rFonts w:ascii="Times" w:eastAsia="Times New Roman" w:hAnsi="Times" w:cs="Times"/>
          <w:lang w:eastAsia="ja-JP"/>
        </w:rPr>
        <w:t>)</w:t>
      </w:r>
    </w:p>
    <w:p w:rsidR="0039328A" w:rsidRPr="00E3627E" w:rsidRDefault="0039328A" w:rsidP="001D3691">
      <w:pPr>
        <w:numPr>
          <w:ilvl w:val="0"/>
          <w:numId w:val="12"/>
        </w:numPr>
        <w:spacing w:after="0"/>
        <w:contextualSpacing/>
        <w:rPr>
          <w:rFonts w:ascii="Times" w:eastAsia="Times New Roman" w:hAnsi="Times" w:cs="Times"/>
          <w:lang w:eastAsia="ja-JP"/>
        </w:rPr>
      </w:pPr>
      <w:r w:rsidRPr="00E3627E">
        <w:rPr>
          <w:rFonts w:ascii="Times" w:eastAsia="Times New Roman" w:hAnsi="Times" w:cs="Times"/>
          <w:lang w:eastAsia="ja-JP"/>
        </w:rPr>
        <w:t>Single RAT</w:t>
      </w:r>
    </w:p>
    <w:p w:rsidR="0039328A" w:rsidRPr="0051755C" w:rsidRDefault="0039328A" w:rsidP="001D3691">
      <w:pPr>
        <w:numPr>
          <w:ilvl w:val="0"/>
          <w:numId w:val="12"/>
        </w:numPr>
        <w:spacing w:after="0"/>
        <w:contextualSpacing/>
        <w:rPr>
          <w:rFonts w:ascii="Times" w:eastAsia="Times New Roman" w:hAnsi="Times" w:cs="Times"/>
          <w:lang w:eastAsia="ja-JP"/>
        </w:rPr>
      </w:pPr>
      <w:r w:rsidRPr="0051755C">
        <w:rPr>
          <w:rFonts w:ascii="Times" w:eastAsia="Times New Roman" w:hAnsi="Times" w:cs="Times"/>
          <w:lang w:eastAsia="ja-JP"/>
        </w:rPr>
        <w:lastRenderedPageBreak/>
        <w:t>Operation in a single band at a time</w:t>
      </w:r>
    </w:p>
    <w:p w:rsidR="0039328A" w:rsidRPr="00E3627E" w:rsidRDefault="0039328A" w:rsidP="001D3691">
      <w:pPr>
        <w:numPr>
          <w:ilvl w:val="0"/>
          <w:numId w:val="12"/>
        </w:numPr>
        <w:spacing w:after="0"/>
        <w:contextualSpacing/>
        <w:rPr>
          <w:rFonts w:ascii="Times" w:eastAsia="Times New Roman" w:hAnsi="Times" w:cs="Times"/>
          <w:lang w:eastAsia="ja-JP"/>
        </w:rPr>
      </w:pPr>
      <w:r w:rsidRPr="00E3627E">
        <w:rPr>
          <w:rFonts w:ascii="Times" w:eastAsia="Times New Roman" w:hAnsi="Times" w:cs="Times"/>
          <w:lang w:eastAsia="ja-JP"/>
        </w:rPr>
        <w:t>Maximum bandwidth:</w:t>
      </w:r>
      <w:r w:rsidRPr="00E3627E">
        <w:rPr>
          <w:rFonts w:eastAsia="Times New Roman"/>
          <w:sz w:val="32"/>
          <w:szCs w:val="32"/>
        </w:rPr>
        <w:t xml:space="preserve"> </w:t>
      </w:r>
    </w:p>
    <w:p w:rsidR="0039328A" w:rsidRPr="00E3627E" w:rsidRDefault="0039328A" w:rsidP="001D3691">
      <w:pPr>
        <w:numPr>
          <w:ilvl w:val="1"/>
          <w:numId w:val="12"/>
        </w:numPr>
        <w:spacing w:after="0"/>
        <w:contextualSpacing/>
        <w:rPr>
          <w:rFonts w:ascii="Times" w:eastAsia="Times New Roman" w:hAnsi="Times" w:cs="Times"/>
          <w:lang w:eastAsia="ja-JP"/>
        </w:rPr>
      </w:pPr>
      <w:r w:rsidRPr="00E3627E">
        <w:rPr>
          <w:rFonts w:ascii="Times" w:eastAsia="Times New Roman" w:hAnsi="Times" w:cs="Times"/>
          <w:lang w:eastAsia="ja-JP"/>
        </w:rPr>
        <w:t>For FR1: 100 MHz for DL and UL</w:t>
      </w:r>
    </w:p>
    <w:p w:rsidR="0039328A" w:rsidRPr="00E3627E" w:rsidRDefault="0039328A" w:rsidP="001D3691">
      <w:pPr>
        <w:numPr>
          <w:ilvl w:val="1"/>
          <w:numId w:val="12"/>
        </w:numPr>
        <w:spacing w:after="0"/>
        <w:contextualSpacing/>
        <w:rPr>
          <w:rFonts w:ascii="Times" w:eastAsia="Times New Roman" w:hAnsi="Times" w:cs="Times"/>
          <w:lang w:eastAsia="ja-JP"/>
        </w:rPr>
      </w:pPr>
      <w:r w:rsidRPr="00E3627E">
        <w:rPr>
          <w:rFonts w:ascii="Times" w:eastAsia="Times New Roman" w:hAnsi="Times" w:cs="Times"/>
          <w:lang w:eastAsia="ja-JP"/>
        </w:rPr>
        <w:t>For FR2: 200 MHz for DL and UL</w:t>
      </w:r>
    </w:p>
    <w:p w:rsidR="0039328A" w:rsidRPr="00E3627E" w:rsidRDefault="0039328A" w:rsidP="001D3691">
      <w:pPr>
        <w:numPr>
          <w:ilvl w:val="0"/>
          <w:numId w:val="12"/>
        </w:numPr>
        <w:spacing w:after="0"/>
        <w:contextualSpacing/>
        <w:rPr>
          <w:rFonts w:ascii="Times" w:eastAsia="Times New Roman" w:hAnsi="Times" w:cs="Times"/>
          <w:lang w:eastAsia="ja-JP"/>
        </w:rPr>
      </w:pPr>
      <w:r w:rsidRPr="00E3627E">
        <w:rPr>
          <w:rFonts w:ascii="Times" w:eastAsia="Times New Roman" w:hAnsi="Times" w:cs="Times"/>
          <w:lang w:eastAsia="ja-JP"/>
        </w:rPr>
        <w:t>Antennas:</w:t>
      </w:r>
      <w:r w:rsidRPr="00E3627E">
        <w:rPr>
          <w:rFonts w:eastAsia="Times New Roman"/>
          <w:sz w:val="32"/>
          <w:szCs w:val="32"/>
        </w:rPr>
        <w:t xml:space="preserve"> </w:t>
      </w:r>
    </w:p>
    <w:p w:rsidR="0039328A" w:rsidRPr="00E3627E" w:rsidRDefault="0039328A" w:rsidP="001D3691">
      <w:pPr>
        <w:numPr>
          <w:ilvl w:val="1"/>
          <w:numId w:val="12"/>
        </w:numPr>
        <w:spacing w:after="0"/>
        <w:contextualSpacing/>
        <w:rPr>
          <w:rFonts w:ascii="Times" w:eastAsia="Times New Roman" w:hAnsi="Times" w:cs="Times"/>
          <w:lang w:eastAsia="ja-JP"/>
        </w:rPr>
      </w:pPr>
      <w:r w:rsidRPr="00E3627E">
        <w:rPr>
          <w:rFonts w:ascii="Times" w:eastAsia="Times New Roman" w:hAnsi="Times" w:cs="Times"/>
          <w:lang w:eastAsia="ja-JP"/>
        </w:rPr>
        <w:t>For FR1 FDD: 2Rx/1Tx</w:t>
      </w:r>
    </w:p>
    <w:p w:rsidR="0039328A" w:rsidRPr="00E3627E" w:rsidRDefault="0039328A" w:rsidP="001D3691">
      <w:pPr>
        <w:numPr>
          <w:ilvl w:val="1"/>
          <w:numId w:val="12"/>
        </w:numPr>
        <w:spacing w:after="0"/>
        <w:contextualSpacing/>
        <w:rPr>
          <w:rFonts w:ascii="Times" w:eastAsia="Times New Roman" w:hAnsi="Times" w:cs="Times"/>
          <w:lang w:eastAsia="ja-JP"/>
        </w:rPr>
      </w:pPr>
      <w:r w:rsidRPr="00E3627E">
        <w:rPr>
          <w:rFonts w:ascii="Times" w:eastAsia="Times New Roman" w:hAnsi="Times" w:cs="Times"/>
          <w:lang w:eastAsia="ja-JP"/>
        </w:rPr>
        <w:t>For FR1 TDD: 4Rx/1Tx</w:t>
      </w:r>
    </w:p>
    <w:p w:rsidR="0039328A" w:rsidRPr="00E3627E" w:rsidRDefault="0039328A" w:rsidP="001D3691">
      <w:pPr>
        <w:numPr>
          <w:ilvl w:val="1"/>
          <w:numId w:val="12"/>
        </w:numPr>
        <w:spacing w:after="0"/>
        <w:contextualSpacing/>
        <w:rPr>
          <w:rFonts w:ascii="Times" w:eastAsia="Times New Roman" w:hAnsi="Times" w:cs="Times"/>
          <w:lang w:eastAsia="ja-JP"/>
        </w:rPr>
      </w:pPr>
      <w:r w:rsidRPr="00E3627E">
        <w:rPr>
          <w:rFonts w:ascii="Times" w:eastAsia="Times New Roman" w:hAnsi="Times" w:cs="Times"/>
          <w:lang w:eastAsia="ja-JP"/>
        </w:rPr>
        <w:t>For FR2: 2Rx/1Tx</w:t>
      </w:r>
    </w:p>
    <w:p w:rsidR="0039328A" w:rsidRPr="00E3627E" w:rsidRDefault="0039328A" w:rsidP="001D3691">
      <w:pPr>
        <w:numPr>
          <w:ilvl w:val="0"/>
          <w:numId w:val="12"/>
        </w:numPr>
        <w:spacing w:after="0"/>
        <w:contextualSpacing/>
        <w:rPr>
          <w:rFonts w:ascii="Times" w:eastAsia="Times New Roman" w:hAnsi="Times" w:cs="Times"/>
          <w:lang w:eastAsia="ja-JP"/>
        </w:rPr>
      </w:pPr>
      <w:r w:rsidRPr="00E3627E">
        <w:rPr>
          <w:rFonts w:ascii="Times" w:eastAsia="Times New Roman" w:hAnsi="Times" w:cs="Times"/>
          <w:lang w:eastAsia="ja-JP"/>
        </w:rPr>
        <w:t>Power class: PC3</w:t>
      </w:r>
    </w:p>
    <w:p w:rsidR="0039328A" w:rsidRPr="00E3627E" w:rsidRDefault="0039328A" w:rsidP="001D3691">
      <w:pPr>
        <w:numPr>
          <w:ilvl w:val="0"/>
          <w:numId w:val="12"/>
        </w:numPr>
        <w:spacing w:after="0"/>
        <w:contextualSpacing/>
        <w:rPr>
          <w:rFonts w:ascii="Times" w:eastAsia="Times New Roman" w:hAnsi="Times" w:cs="Times"/>
          <w:lang w:eastAsia="ja-JP"/>
        </w:rPr>
      </w:pPr>
      <w:r w:rsidRPr="00E3627E">
        <w:rPr>
          <w:rFonts w:ascii="Times" w:eastAsia="Times New Roman" w:hAnsi="Times" w:cs="Times"/>
          <w:lang w:eastAsia="ja-JP"/>
        </w:rPr>
        <w:t>Processing time: Capability 1</w:t>
      </w:r>
    </w:p>
    <w:p w:rsidR="0039328A" w:rsidRPr="00E3627E" w:rsidRDefault="0039328A" w:rsidP="001D3691">
      <w:pPr>
        <w:numPr>
          <w:ilvl w:val="0"/>
          <w:numId w:val="12"/>
        </w:numPr>
        <w:spacing w:after="0"/>
        <w:contextualSpacing/>
        <w:rPr>
          <w:rFonts w:ascii="Times" w:eastAsia="Times New Roman" w:hAnsi="Times" w:cs="Times"/>
          <w:lang w:eastAsia="ja-JP"/>
        </w:rPr>
      </w:pPr>
      <w:r w:rsidRPr="00E3627E">
        <w:rPr>
          <w:rFonts w:ascii="Times" w:eastAsia="Times New Roman" w:hAnsi="Times" w:cs="Times"/>
          <w:lang w:eastAsia="ja-JP"/>
        </w:rPr>
        <w:t xml:space="preserve">Modulation: </w:t>
      </w:r>
    </w:p>
    <w:p w:rsidR="0039328A" w:rsidRPr="00E3627E" w:rsidRDefault="0039328A" w:rsidP="001D3691">
      <w:pPr>
        <w:numPr>
          <w:ilvl w:val="1"/>
          <w:numId w:val="12"/>
        </w:numPr>
        <w:spacing w:after="0"/>
        <w:contextualSpacing/>
        <w:rPr>
          <w:rFonts w:ascii="Times" w:eastAsia="Times New Roman" w:hAnsi="Times" w:cs="Times"/>
          <w:lang w:eastAsia="ja-JP"/>
        </w:rPr>
      </w:pPr>
      <w:r w:rsidRPr="00E3627E">
        <w:rPr>
          <w:rFonts w:ascii="Times" w:eastAsia="Times New Roman" w:hAnsi="Times" w:cs="Times"/>
          <w:lang w:eastAsia="ja-JP"/>
        </w:rPr>
        <w:t>For FR1: support 256QAM for DL and 64QAM for UL</w:t>
      </w:r>
    </w:p>
    <w:p w:rsidR="0039328A" w:rsidRPr="00E3627E" w:rsidRDefault="0039328A" w:rsidP="001D3691">
      <w:pPr>
        <w:numPr>
          <w:ilvl w:val="1"/>
          <w:numId w:val="12"/>
        </w:numPr>
        <w:spacing w:after="0"/>
        <w:contextualSpacing/>
        <w:rPr>
          <w:rFonts w:ascii="Times" w:eastAsia="Times New Roman" w:hAnsi="Times" w:cs="Times"/>
          <w:lang w:eastAsia="ja-JP"/>
        </w:rPr>
      </w:pPr>
      <w:r w:rsidRPr="00E3627E">
        <w:rPr>
          <w:rFonts w:ascii="Times" w:eastAsia="Times New Roman" w:hAnsi="Times" w:cs="Times"/>
          <w:lang w:eastAsia="ja-JP"/>
        </w:rPr>
        <w:t>For FR2: support 64QAM for DL and 64QAM for UL</w:t>
      </w:r>
    </w:p>
    <w:p w:rsidR="0039328A" w:rsidRPr="0051755C" w:rsidRDefault="0039328A" w:rsidP="001D3691">
      <w:pPr>
        <w:numPr>
          <w:ilvl w:val="0"/>
          <w:numId w:val="12"/>
        </w:numPr>
        <w:spacing w:after="0"/>
        <w:contextualSpacing/>
        <w:rPr>
          <w:rFonts w:ascii="Times" w:eastAsia="Times New Roman" w:hAnsi="Times" w:cs="Times"/>
          <w:lang w:eastAsia="ja-JP"/>
        </w:rPr>
      </w:pPr>
      <w:r w:rsidRPr="00E3627E">
        <w:rPr>
          <w:rFonts w:ascii="Times" w:eastAsia="Times New Roman" w:hAnsi="Times" w:cs="Times"/>
          <w:lang w:eastAsia="ja-JP"/>
        </w:rPr>
        <w:t xml:space="preserve">Access: Direct DL/UL access between UE and </w:t>
      </w:r>
      <w:proofErr w:type="spellStart"/>
      <w:r w:rsidRPr="00E3627E">
        <w:rPr>
          <w:rFonts w:ascii="Times" w:eastAsia="Times New Roman" w:hAnsi="Times" w:cs="Times"/>
          <w:lang w:eastAsia="ja-JP"/>
        </w:rPr>
        <w:t>gNB</w:t>
      </w:r>
      <w:proofErr w:type="spellEnd"/>
    </w:p>
    <w:p w:rsidR="0039328A" w:rsidRPr="0051755C" w:rsidRDefault="0039328A" w:rsidP="0051755C">
      <w:pPr>
        <w:spacing w:after="0"/>
        <w:rPr>
          <w:rFonts w:ascii="Times" w:hAnsi="Times" w:cs="Times"/>
          <w:lang w:eastAsia="ja-JP"/>
        </w:rPr>
      </w:pPr>
      <w:r w:rsidRPr="0051755C">
        <w:rPr>
          <w:rFonts w:ascii="Times" w:hAnsi="Times" w:cs="Times"/>
          <w:lang w:eastAsia="ja-JP"/>
        </w:rPr>
        <w:t>Note: The study will consider impacts on the cost/complexity reduction from support of multiple RF bands within FR1 or FR2.</w:t>
      </w:r>
    </w:p>
    <w:p w:rsidR="0039328A" w:rsidRDefault="0039328A" w:rsidP="00265BCE">
      <w:pPr>
        <w:tabs>
          <w:tab w:val="left" w:pos="1440"/>
        </w:tabs>
        <w:spacing w:after="0"/>
        <w:jc w:val="both"/>
        <w:rPr>
          <w:rFonts w:eastAsia="MS Mincho"/>
          <w:lang w:val="en-US" w:eastAsia="ja-JP"/>
        </w:rPr>
      </w:pPr>
    </w:p>
    <w:p w:rsidR="00F9412B" w:rsidRPr="00993B42" w:rsidRDefault="00A207C7" w:rsidP="00993B42">
      <w:pPr>
        <w:tabs>
          <w:tab w:val="left" w:pos="1440"/>
        </w:tabs>
        <w:spacing w:after="200" w:line="276" w:lineRule="auto"/>
        <w:jc w:val="both"/>
        <w:rPr>
          <w:rFonts w:eastAsia="MS Mincho"/>
          <w:lang w:eastAsia="ja-JP"/>
        </w:rPr>
      </w:pPr>
      <w:r w:rsidRPr="00DF76F8">
        <w:rPr>
          <w:rFonts w:eastAsia="MS Mincho"/>
          <w:lang w:val="en-US" w:eastAsia="ja-JP"/>
        </w:rPr>
        <w:t>I</w:t>
      </w:r>
      <w:r w:rsidR="00C3614A" w:rsidRPr="00DF76F8">
        <w:rPr>
          <w:rFonts w:eastAsia="MS Mincho"/>
          <w:lang w:val="en-US" w:eastAsia="ja-JP"/>
        </w:rPr>
        <w:t>n this document</w:t>
      </w:r>
      <w:r w:rsidR="00B85A68">
        <w:rPr>
          <w:rFonts w:eastAsia="MS Mincho"/>
          <w:lang w:val="en-US" w:eastAsia="ja-JP"/>
        </w:rPr>
        <w:t xml:space="preserve">, we provide </w:t>
      </w:r>
      <w:r w:rsidR="009D2D0E">
        <w:rPr>
          <w:rFonts w:eastAsia="MS Mincho"/>
          <w:lang w:val="en-US" w:eastAsia="ja-JP"/>
        </w:rPr>
        <w:t xml:space="preserve">our views </w:t>
      </w:r>
      <w:r w:rsidR="00DB0D02">
        <w:rPr>
          <w:rFonts w:eastAsia="MS Mincho"/>
          <w:lang w:val="en-US" w:eastAsia="ja-JP"/>
        </w:rPr>
        <w:t>on PDCCH monitoring</w:t>
      </w:r>
      <w:r w:rsidR="005C6C61">
        <w:rPr>
          <w:rFonts w:eastAsia="MS Mincho"/>
          <w:lang w:val="en-US" w:eastAsia="ja-JP"/>
        </w:rPr>
        <w:t xml:space="preserve"> with potential reduction of blind decoding</w:t>
      </w:r>
      <w:r w:rsidR="00F50CDD">
        <w:rPr>
          <w:rFonts w:eastAsia="MS Mincho"/>
          <w:lang w:val="en-US" w:eastAsia="ja-JP"/>
        </w:rPr>
        <w:t xml:space="preserve"> and CCE limits at reduced capability UEs</w:t>
      </w:r>
      <w:r w:rsidR="00E7577A">
        <w:rPr>
          <w:rFonts w:eastAsia="MS Mincho"/>
          <w:lang w:val="en-US" w:eastAsia="ja-JP"/>
        </w:rPr>
        <w:t>.</w:t>
      </w:r>
      <w:r w:rsidR="00DB0D02">
        <w:rPr>
          <w:rFonts w:eastAsia="MS Mincho"/>
          <w:lang w:val="en-US" w:eastAsia="ja-JP"/>
        </w:rPr>
        <w:t xml:space="preserve"> </w:t>
      </w:r>
      <w:r w:rsidR="00E60A59">
        <w:t xml:space="preserve"> </w:t>
      </w:r>
    </w:p>
    <w:p w:rsidR="00826337" w:rsidRDefault="00A566F3" w:rsidP="00A02FBB">
      <w:pPr>
        <w:pStyle w:val="Heading1"/>
      </w:pPr>
      <w:r>
        <w:t>Consideration for reduced BD and CCE limits</w:t>
      </w:r>
    </w:p>
    <w:p w:rsidR="00A566F3" w:rsidRDefault="00A566F3" w:rsidP="00CA129F">
      <w:pPr>
        <w:spacing w:after="200" w:line="276" w:lineRule="auto"/>
        <w:jc w:val="both"/>
      </w:pPr>
      <w:r>
        <w:t xml:space="preserve">In TS 38.213, the maximum number of monitored non-overlapping CCEs per slot and the maximum number of blind decoding attempts have been defined for each subcarrier spacing. These numbers offer a good compromise between scheduling flexibility and device complexity. In other words, increasing these values might increase power consumption and device complexity and decreasing them might increase the PDCCH blocking probability. On the other hand, in the case of </w:t>
      </w:r>
      <w:proofErr w:type="spellStart"/>
      <w:r>
        <w:t>RedCap</w:t>
      </w:r>
      <w:proofErr w:type="spellEnd"/>
      <w:r>
        <w:t xml:space="preserve"> devices, requirements on latency are </w:t>
      </w:r>
      <w:r w:rsidR="00B356CD">
        <w:t xml:space="preserve">quite </w:t>
      </w:r>
      <w:r>
        <w:t>relaxed compared to legacy devices. Latency tolerance can be exploited to reduce BD and CCE limits by evaluating the blocking probability over several slots instead of one slot.</w:t>
      </w:r>
    </w:p>
    <w:p w:rsidR="00A566F3" w:rsidRDefault="00A566F3" w:rsidP="00B42242">
      <w:pPr>
        <w:spacing w:after="200" w:line="276" w:lineRule="auto"/>
        <w:rPr>
          <w:b/>
        </w:rPr>
      </w:pPr>
      <w:r w:rsidRPr="0023104F">
        <w:rPr>
          <w:b/>
        </w:rPr>
        <w:t>Observation 1:</w:t>
      </w:r>
      <w:r>
        <w:rPr>
          <w:b/>
        </w:rPr>
        <w:t xml:space="preserve"> </w:t>
      </w:r>
      <w:proofErr w:type="spellStart"/>
      <w:r>
        <w:rPr>
          <w:b/>
        </w:rPr>
        <w:t>RedCap</w:t>
      </w:r>
      <w:proofErr w:type="spellEnd"/>
      <w:r>
        <w:rPr>
          <w:b/>
        </w:rPr>
        <w:t xml:space="preserve"> latency tolerance can be exploited to further relax BD and CCE limits. This can be done without impacting the scheduling flexibility.</w:t>
      </w:r>
    </w:p>
    <w:p w:rsidR="004C7A37" w:rsidRDefault="00A566F3" w:rsidP="00B42242">
      <w:pPr>
        <w:spacing w:after="200" w:line="276" w:lineRule="auto"/>
        <w:rPr>
          <w:b/>
        </w:rPr>
      </w:pPr>
      <w:r>
        <w:rPr>
          <w:b/>
        </w:rPr>
        <w:t>Proposal</w:t>
      </w:r>
      <w:r w:rsidRPr="0023104F">
        <w:rPr>
          <w:b/>
        </w:rPr>
        <w:t xml:space="preserve"> 1:</w:t>
      </w:r>
      <w:r>
        <w:rPr>
          <w:b/>
        </w:rPr>
        <w:t xml:space="preserve"> For each use case, identify the appropriate combination of (latency, reduced BD and CCE limits, X), where X is the number of slots on which the PDCCH blocking probability have to be evaluated.</w:t>
      </w:r>
    </w:p>
    <w:p w:rsidR="00A02FBB" w:rsidRDefault="00CF261B" w:rsidP="00A02FBB">
      <w:pPr>
        <w:pStyle w:val="Heading1"/>
      </w:pPr>
      <w:r>
        <w:t>PDCCH monitoring reduction mechanism</w:t>
      </w:r>
    </w:p>
    <w:p w:rsidR="00EE1DCC" w:rsidRDefault="00EE1DCC" w:rsidP="00EE1DCC">
      <w:pPr>
        <w:spacing w:after="120" w:line="276" w:lineRule="auto"/>
        <w:jc w:val="both"/>
      </w:pPr>
      <w:r>
        <w:rPr>
          <w:lang w:eastAsia="ja-JP"/>
        </w:rPr>
        <w:t>According to TS 38.213, a</w:t>
      </w:r>
      <w:r w:rsidRPr="00FE454B">
        <w:rPr>
          <w:lang w:eastAsia="ja-JP"/>
        </w:rPr>
        <w:t xml:space="preserve"> UE expects to monitor PDCCH candidates for up to 4 sizes of DCI formats that include up to 3 sizes of DCI formats with CRC scrambled by C-RNTI</w:t>
      </w:r>
      <w:r w:rsidRPr="00417BB1">
        <w:rPr>
          <w:lang w:eastAsia="ja-JP"/>
        </w:rPr>
        <w:t xml:space="preserve"> per serving cell</w:t>
      </w:r>
      <w:r w:rsidR="00EA444E">
        <w:rPr>
          <w:lang w:eastAsia="ja-JP"/>
        </w:rPr>
        <w:t>. For example, the UE may be configured with 1 size for fallback DCI formats, 1 size for DL scheduling assignment, 1 size for UL scheduling grant, and 1 size for slot format indication.</w:t>
      </w:r>
      <w:r w:rsidRPr="00417BB1">
        <w:rPr>
          <w:lang w:eastAsia="ja-JP"/>
        </w:rPr>
        <w:t xml:space="preserve"> </w:t>
      </w:r>
      <w:r w:rsidRPr="001F2E40">
        <w:rPr>
          <w:lang w:eastAsia="ja-JP"/>
        </w:rPr>
        <w:t xml:space="preserve">The UE counts </w:t>
      </w:r>
      <w:r w:rsidR="009F0436">
        <w:rPr>
          <w:lang w:eastAsia="ja-JP"/>
        </w:rPr>
        <w:t>the</w:t>
      </w:r>
      <w:r w:rsidRPr="001F2E40">
        <w:rPr>
          <w:lang w:eastAsia="ja-JP"/>
        </w:rPr>
        <w:t xml:space="preserve"> number of sizes for DCI formats per serving cell based on </w:t>
      </w:r>
      <w:r w:rsidR="009F0436">
        <w:rPr>
          <w:lang w:eastAsia="ja-JP"/>
        </w:rPr>
        <w:t>the</w:t>
      </w:r>
      <w:r w:rsidRPr="001F2E40">
        <w:rPr>
          <w:lang w:eastAsia="ja-JP"/>
        </w:rPr>
        <w:t xml:space="preserve"> number of configured PDCCH candidates in respective search space sets for </w:t>
      </w:r>
      <w:r w:rsidR="009F0436">
        <w:rPr>
          <w:lang w:eastAsia="ja-JP"/>
        </w:rPr>
        <w:t xml:space="preserve">a </w:t>
      </w:r>
      <w:r w:rsidRPr="001F2E40">
        <w:rPr>
          <w:lang w:eastAsia="ja-JP"/>
        </w:rPr>
        <w:t>corresponding active DL BWP.</w:t>
      </w:r>
      <w:r w:rsidRPr="00417BB1">
        <w:rPr>
          <w:lang w:eastAsia="ja-JP"/>
        </w:rPr>
        <w:t xml:space="preserve"> </w:t>
      </w:r>
    </w:p>
    <w:p w:rsidR="006A742F" w:rsidRDefault="006A742F" w:rsidP="006A742F">
      <w:pPr>
        <w:spacing w:after="120" w:line="276" w:lineRule="auto"/>
      </w:pPr>
      <w:r>
        <w:t xml:space="preserve">DCI formats specified for Rel-16 NR UEs are listed in </w:t>
      </w:r>
      <w:r w:rsidRPr="002625EB">
        <w:t>Table 7.3.1-1</w:t>
      </w:r>
      <w:r>
        <w:t xml:space="preserve"> of TS 38.212, shown below. </w:t>
      </w:r>
    </w:p>
    <w:p w:rsidR="006A742F" w:rsidRPr="002625EB" w:rsidRDefault="006A742F" w:rsidP="006A742F">
      <w:pPr>
        <w:pStyle w:val="TH"/>
        <w:rPr>
          <w:lang w:eastAsia="zh-CN"/>
        </w:rPr>
      </w:pPr>
      <w:r w:rsidRPr="002625EB">
        <w:lastRenderedPageBreak/>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6A742F" w:rsidRPr="002625EB" w:rsidTr="00AF3B15">
        <w:trPr>
          <w:trHeight w:val="424"/>
          <w:jc w:val="center"/>
        </w:trPr>
        <w:tc>
          <w:tcPr>
            <w:tcW w:w="2467" w:type="dxa"/>
            <w:shd w:val="clear" w:color="auto" w:fill="D9D9D9"/>
            <w:vAlign w:val="center"/>
          </w:tcPr>
          <w:p w:rsidR="006A742F" w:rsidRPr="002625EB" w:rsidRDefault="006A742F" w:rsidP="00AF3B15">
            <w:pPr>
              <w:pStyle w:val="TAC"/>
              <w:rPr>
                <w:b/>
                <w:lang w:eastAsia="zh-CN"/>
              </w:rPr>
            </w:pPr>
            <w:r w:rsidRPr="002625EB">
              <w:rPr>
                <w:rFonts w:hint="eastAsia"/>
                <w:b/>
                <w:lang w:eastAsia="zh-CN"/>
              </w:rPr>
              <w:t>DCI format</w:t>
            </w:r>
          </w:p>
        </w:tc>
        <w:tc>
          <w:tcPr>
            <w:tcW w:w="4983" w:type="dxa"/>
            <w:shd w:val="clear" w:color="auto" w:fill="D9D9D9"/>
            <w:vAlign w:val="center"/>
          </w:tcPr>
          <w:p w:rsidR="006A742F" w:rsidRPr="002625EB" w:rsidRDefault="006A742F" w:rsidP="00AF3B15">
            <w:pPr>
              <w:pStyle w:val="TAC"/>
              <w:rPr>
                <w:b/>
                <w:lang w:eastAsia="zh-CN"/>
              </w:rPr>
            </w:pPr>
            <w:r w:rsidRPr="002625EB">
              <w:rPr>
                <w:rFonts w:hint="eastAsia"/>
                <w:b/>
                <w:lang w:eastAsia="zh-CN"/>
              </w:rPr>
              <w:t>Usage</w:t>
            </w:r>
          </w:p>
        </w:tc>
      </w:tr>
      <w:tr w:rsidR="006A742F" w:rsidRPr="002625EB" w:rsidTr="00AF3B15">
        <w:trPr>
          <w:trHeight w:val="221"/>
          <w:jc w:val="center"/>
        </w:trPr>
        <w:tc>
          <w:tcPr>
            <w:tcW w:w="2467" w:type="dxa"/>
            <w:vAlign w:val="center"/>
          </w:tcPr>
          <w:p w:rsidR="006A742F" w:rsidRPr="002625EB" w:rsidRDefault="006A742F" w:rsidP="00AF3B15">
            <w:pPr>
              <w:pStyle w:val="TAC"/>
              <w:rPr>
                <w:lang w:eastAsia="zh-CN"/>
              </w:rPr>
            </w:pPr>
            <w:r w:rsidRPr="002625EB">
              <w:rPr>
                <w:lang w:eastAsia="zh-CN"/>
              </w:rPr>
              <w:t>0_0</w:t>
            </w:r>
          </w:p>
        </w:tc>
        <w:tc>
          <w:tcPr>
            <w:tcW w:w="4983" w:type="dxa"/>
            <w:shd w:val="clear" w:color="auto" w:fill="auto"/>
            <w:vAlign w:val="center"/>
          </w:tcPr>
          <w:p w:rsidR="006A742F" w:rsidRPr="002625EB" w:rsidRDefault="006A742F" w:rsidP="00AF3B15">
            <w:pPr>
              <w:pStyle w:val="TAC"/>
              <w:jc w:val="left"/>
              <w:rPr>
                <w:lang w:eastAsia="zh-CN"/>
              </w:rPr>
            </w:pPr>
            <w:r w:rsidRPr="002625EB">
              <w:rPr>
                <w:lang w:eastAsia="zh-CN"/>
              </w:rPr>
              <w:t>Scheduling of PUSCH in one cell</w:t>
            </w:r>
          </w:p>
        </w:tc>
      </w:tr>
      <w:tr w:rsidR="006A742F" w:rsidRPr="002625EB" w:rsidTr="00AF3B15">
        <w:trPr>
          <w:jc w:val="center"/>
        </w:trPr>
        <w:tc>
          <w:tcPr>
            <w:tcW w:w="2467" w:type="dxa"/>
            <w:vAlign w:val="center"/>
          </w:tcPr>
          <w:p w:rsidR="006A742F" w:rsidRPr="002625EB" w:rsidRDefault="006A742F" w:rsidP="00AF3B15">
            <w:pPr>
              <w:pStyle w:val="TAC"/>
              <w:rPr>
                <w:lang w:eastAsia="zh-CN"/>
              </w:rPr>
            </w:pPr>
            <w:r w:rsidRPr="002625EB">
              <w:rPr>
                <w:lang w:eastAsia="zh-CN"/>
              </w:rPr>
              <w:t>0_1</w:t>
            </w:r>
          </w:p>
        </w:tc>
        <w:tc>
          <w:tcPr>
            <w:tcW w:w="4983" w:type="dxa"/>
            <w:shd w:val="clear" w:color="auto" w:fill="auto"/>
            <w:vAlign w:val="center"/>
          </w:tcPr>
          <w:p w:rsidR="006A742F" w:rsidRPr="002625EB" w:rsidRDefault="006A742F" w:rsidP="00AF3B15">
            <w:pPr>
              <w:pStyle w:val="TAC"/>
              <w:jc w:val="left"/>
              <w:rPr>
                <w:lang w:eastAsia="zh-CN"/>
              </w:rPr>
            </w:pPr>
            <w:r w:rsidRPr="002625EB">
              <w:rPr>
                <w:lang w:eastAsia="zh-CN"/>
              </w:rPr>
              <w:t xml:space="preserve">Scheduling of </w:t>
            </w:r>
            <w:r>
              <w:rPr>
                <w:lang w:eastAsia="zh-CN"/>
              </w:rPr>
              <w:t xml:space="preserve">one or multiple </w:t>
            </w:r>
            <w:r w:rsidRPr="002625EB">
              <w:rPr>
                <w:lang w:eastAsia="zh-CN"/>
              </w:rPr>
              <w:t>PUSCH in one cell</w:t>
            </w:r>
            <w:r>
              <w:rPr>
                <w:lang w:eastAsia="zh-CN"/>
              </w:rPr>
              <w:t xml:space="preserve">, or </w:t>
            </w:r>
            <w:r>
              <w:t xml:space="preserve">indicating </w:t>
            </w:r>
            <w:r>
              <w:rPr>
                <w:lang w:eastAsia="zh-CN"/>
              </w:rPr>
              <w:t>downlink feedback information for configured grant PUSCH (CG-DFI)</w:t>
            </w:r>
          </w:p>
        </w:tc>
      </w:tr>
      <w:tr w:rsidR="006A742F" w:rsidRPr="002625EB" w:rsidTr="00AF3B15">
        <w:trPr>
          <w:jc w:val="center"/>
        </w:trPr>
        <w:tc>
          <w:tcPr>
            <w:tcW w:w="2467" w:type="dxa"/>
            <w:vAlign w:val="center"/>
          </w:tcPr>
          <w:p w:rsidR="006A742F" w:rsidRPr="002625EB" w:rsidRDefault="006A742F" w:rsidP="00AF3B15">
            <w:pPr>
              <w:pStyle w:val="TAC"/>
              <w:rPr>
                <w:lang w:eastAsia="zh-CN"/>
              </w:rPr>
            </w:pPr>
            <w:r>
              <w:rPr>
                <w:rFonts w:hint="eastAsia"/>
                <w:lang w:eastAsia="zh-CN"/>
              </w:rPr>
              <w:t>0_2</w:t>
            </w:r>
          </w:p>
        </w:tc>
        <w:tc>
          <w:tcPr>
            <w:tcW w:w="4983" w:type="dxa"/>
            <w:shd w:val="clear" w:color="auto" w:fill="auto"/>
            <w:vAlign w:val="center"/>
          </w:tcPr>
          <w:p w:rsidR="006A742F" w:rsidRPr="002625EB" w:rsidRDefault="006A742F" w:rsidP="00AF3B15">
            <w:pPr>
              <w:pStyle w:val="TAC"/>
              <w:jc w:val="left"/>
              <w:rPr>
                <w:lang w:eastAsia="zh-CN"/>
              </w:rPr>
            </w:pPr>
            <w:r w:rsidRPr="002625EB">
              <w:rPr>
                <w:lang w:eastAsia="zh-CN"/>
              </w:rPr>
              <w:t>Scheduling of PUSCH in one cell</w:t>
            </w:r>
          </w:p>
        </w:tc>
      </w:tr>
      <w:tr w:rsidR="006A742F" w:rsidRPr="002625EB" w:rsidTr="00AF3B15">
        <w:trPr>
          <w:jc w:val="center"/>
        </w:trPr>
        <w:tc>
          <w:tcPr>
            <w:tcW w:w="2467" w:type="dxa"/>
            <w:vAlign w:val="center"/>
          </w:tcPr>
          <w:p w:rsidR="006A742F" w:rsidRPr="002625EB" w:rsidRDefault="006A742F" w:rsidP="00AF3B15">
            <w:pPr>
              <w:pStyle w:val="TAC"/>
              <w:rPr>
                <w:lang w:eastAsia="zh-CN"/>
              </w:rPr>
            </w:pPr>
            <w:r w:rsidRPr="002625EB">
              <w:rPr>
                <w:lang w:eastAsia="zh-CN"/>
              </w:rPr>
              <w:t>1_0</w:t>
            </w:r>
          </w:p>
        </w:tc>
        <w:tc>
          <w:tcPr>
            <w:tcW w:w="4983" w:type="dxa"/>
            <w:shd w:val="clear" w:color="auto" w:fill="auto"/>
            <w:vAlign w:val="center"/>
          </w:tcPr>
          <w:p w:rsidR="006A742F" w:rsidRPr="002625EB" w:rsidRDefault="006A742F" w:rsidP="00AF3B15">
            <w:pPr>
              <w:pStyle w:val="TAC"/>
              <w:jc w:val="left"/>
              <w:rPr>
                <w:lang w:eastAsia="zh-CN"/>
              </w:rPr>
            </w:pPr>
            <w:r w:rsidRPr="002625EB">
              <w:rPr>
                <w:lang w:eastAsia="zh-CN"/>
              </w:rPr>
              <w:t>Scheduling of P</w:t>
            </w:r>
            <w:r w:rsidRPr="002625EB">
              <w:rPr>
                <w:rFonts w:hint="eastAsia"/>
                <w:lang w:eastAsia="zh-CN"/>
              </w:rPr>
              <w:t>D</w:t>
            </w:r>
            <w:r w:rsidRPr="002625EB">
              <w:rPr>
                <w:lang w:eastAsia="zh-CN"/>
              </w:rPr>
              <w:t>SCH in one cell</w:t>
            </w:r>
          </w:p>
        </w:tc>
      </w:tr>
      <w:tr w:rsidR="006A742F" w:rsidRPr="002625EB" w:rsidTr="00AF3B15">
        <w:trPr>
          <w:jc w:val="center"/>
        </w:trPr>
        <w:tc>
          <w:tcPr>
            <w:tcW w:w="2467" w:type="dxa"/>
            <w:vAlign w:val="center"/>
          </w:tcPr>
          <w:p w:rsidR="006A742F" w:rsidRPr="002625EB" w:rsidRDefault="006A742F" w:rsidP="00AF3B15">
            <w:pPr>
              <w:pStyle w:val="TAC"/>
              <w:rPr>
                <w:lang w:eastAsia="zh-CN"/>
              </w:rPr>
            </w:pPr>
            <w:r w:rsidRPr="002625EB">
              <w:rPr>
                <w:lang w:eastAsia="zh-CN"/>
              </w:rPr>
              <w:t>1_1</w:t>
            </w:r>
          </w:p>
        </w:tc>
        <w:tc>
          <w:tcPr>
            <w:tcW w:w="4983" w:type="dxa"/>
            <w:shd w:val="clear" w:color="auto" w:fill="auto"/>
            <w:vAlign w:val="center"/>
          </w:tcPr>
          <w:p w:rsidR="006A742F" w:rsidRPr="002625EB" w:rsidRDefault="006A742F" w:rsidP="00AF3B15">
            <w:pPr>
              <w:pStyle w:val="TAC"/>
              <w:jc w:val="left"/>
              <w:rPr>
                <w:lang w:eastAsia="zh-CN"/>
              </w:rPr>
            </w:pPr>
            <w:r w:rsidRPr="002625EB">
              <w:rPr>
                <w:lang w:eastAsia="zh-CN"/>
              </w:rPr>
              <w:t>Scheduling of P</w:t>
            </w:r>
            <w:r w:rsidRPr="002625EB">
              <w:rPr>
                <w:rFonts w:hint="eastAsia"/>
                <w:lang w:eastAsia="zh-CN"/>
              </w:rPr>
              <w:t>D</w:t>
            </w:r>
            <w:r w:rsidRPr="002625EB">
              <w:rPr>
                <w:lang w:eastAsia="zh-CN"/>
              </w:rPr>
              <w:t>SCH in one cell</w:t>
            </w:r>
            <w:r>
              <w:rPr>
                <w:lang w:eastAsia="zh-CN"/>
              </w:rPr>
              <w:t>, and/or triggering one shot HARQ-ACK codebook feedback</w:t>
            </w:r>
          </w:p>
        </w:tc>
      </w:tr>
      <w:tr w:rsidR="006A742F" w:rsidRPr="002625EB" w:rsidTr="00AF3B15">
        <w:trPr>
          <w:jc w:val="center"/>
        </w:trPr>
        <w:tc>
          <w:tcPr>
            <w:tcW w:w="2467" w:type="dxa"/>
            <w:vAlign w:val="center"/>
          </w:tcPr>
          <w:p w:rsidR="006A742F" w:rsidRPr="002625EB" w:rsidRDefault="006A742F" w:rsidP="00AF3B15">
            <w:pPr>
              <w:pStyle w:val="TAC"/>
              <w:rPr>
                <w:lang w:eastAsia="zh-CN"/>
              </w:rPr>
            </w:pPr>
            <w:r>
              <w:rPr>
                <w:rFonts w:hint="eastAsia"/>
                <w:lang w:eastAsia="zh-CN"/>
              </w:rPr>
              <w:t>1_2</w:t>
            </w:r>
          </w:p>
        </w:tc>
        <w:tc>
          <w:tcPr>
            <w:tcW w:w="4983" w:type="dxa"/>
            <w:shd w:val="clear" w:color="auto" w:fill="auto"/>
            <w:vAlign w:val="center"/>
          </w:tcPr>
          <w:p w:rsidR="006A742F" w:rsidRPr="002625EB" w:rsidRDefault="006A742F" w:rsidP="00AF3B15">
            <w:pPr>
              <w:pStyle w:val="TAC"/>
              <w:jc w:val="left"/>
              <w:rPr>
                <w:lang w:eastAsia="zh-CN"/>
              </w:rPr>
            </w:pPr>
            <w:r w:rsidRPr="002625EB">
              <w:rPr>
                <w:lang w:eastAsia="zh-CN"/>
              </w:rPr>
              <w:t>Scheduling of P</w:t>
            </w:r>
            <w:r w:rsidRPr="002625EB">
              <w:rPr>
                <w:rFonts w:hint="eastAsia"/>
                <w:lang w:eastAsia="zh-CN"/>
              </w:rPr>
              <w:t>D</w:t>
            </w:r>
            <w:r w:rsidRPr="002625EB">
              <w:rPr>
                <w:lang w:eastAsia="zh-CN"/>
              </w:rPr>
              <w:t>SCH in one cell</w:t>
            </w:r>
          </w:p>
        </w:tc>
      </w:tr>
      <w:tr w:rsidR="006A742F" w:rsidRPr="002625EB" w:rsidTr="00AF3B15">
        <w:trPr>
          <w:jc w:val="center"/>
        </w:trPr>
        <w:tc>
          <w:tcPr>
            <w:tcW w:w="2467" w:type="dxa"/>
            <w:vAlign w:val="center"/>
          </w:tcPr>
          <w:p w:rsidR="006A742F" w:rsidRPr="002625EB" w:rsidRDefault="006A742F" w:rsidP="00AF3B15">
            <w:pPr>
              <w:pStyle w:val="TAC"/>
              <w:rPr>
                <w:lang w:eastAsia="zh-CN"/>
              </w:rPr>
            </w:pPr>
            <w:r w:rsidRPr="002625EB">
              <w:rPr>
                <w:lang w:eastAsia="zh-CN"/>
              </w:rPr>
              <w:t>2_0</w:t>
            </w:r>
          </w:p>
        </w:tc>
        <w:tc>
          <w:tcPr>
            <w:tcW w:w="4983" w:type="dxa"/>
            <w:shd w:val="clear" w:color="auto" w:fill="auto"/>
            <w:vAlign w:val="center"/>
          </w:tcPr>
          <w:p w:rsidR="006A742F" w:rsidRPr="002625EB" w:rsidRDefault="006A742F" w:rsidP="00AF3B15">
            <w:pPr>
              <w:pStyle w:val="TAC"/>
              <w:jc w:val="left"/>
              <w:rPr>
                <w:lang w:eastAsia="zh-CN"/>
              </w:rPr>
            </w:pPr>
            <w:r w:rsidRPr="002625EB">
              <w:rPr>
                <w:rFonts w:hint="eastAsia"/>
                <w:lang w:eastAsia="zh-CN"/>
              </w:rPr>
              <w:t xml:space="preserve">Notifying </w:t>
            </w:r>
            <w:r w:rsidRPr="002625EB">
              <w:rPr>
                <w:lang w:eastAsia="zh-CN"/>
              </w:rPr>
              <w:t xml:space="preserve">a group of UEs of </w:t>
            </w:r>
            <w:r w:rsidRPr="002625EB">
              <w:rPr>
                <w:rFonts w:hint="eastAsia"/>
                <w:lang w:eastAsia="zh-CN"/>
              </w:rPr>
              <w:t>the slot format</w:t>
            </w:r>
            <w:r>
              <w:rPr>
                <w:lang w:eastAsia="zh-CN"/>
              </w:rPr>
              <w:t>, available RB sets, COT duration and search space set group switching</w:t>
            </w:r>
          </w:p>
        </w:tc>
      </w:tr>
      <w:tr w:rsidR="006A742F" w:rsidRPr="002625EB" w:rsidTr="00AF3B15">
        <w:trPr>
          <w:jc w:val="center"/>
        </w:trPr>
        <w:tc>
          <w:tcPr>
            <w:tcW w:w="2467" w:type="dxa"/>
            <w:vAlign w:val="center"/>
          </w:tcPr>
          <w:p w:rsidR="006A742F" w:rsidRPr="002625EB" w:rsidRDefault="006A742F" w:rsidP="00AF3B15">
            <w:pPr>
              <w:pStyle w:val="TAC"/>
              <w:rPr>
                <w:lang w:eastAsia="zh-CN"/>
              </w:rPr>
            </w:pPr>
            <w:r w:rsidRPr="002625EB">
              <w:rPr>
                <w:lang w:eastAsia="zh-CN"/>
              </w:rPr>
              <w:t>2_1</w:t>
            </w:r>
          </w:p>
        </w:tc>
        <w:tc>
          <w:tcPr>
            <w:tcW w:w="4983" w:type="dxa"/>
            <w:shd w:val="clear" w:color="auto" w:fill="auto"/>
            <w:vAlign w:val="center"/>
          </w:tcPr>
          <w:p w:rsidR="006A742F" w:rsidRPr="002625EB" w:rsidRDefault="006A742F" w:rsidP="00AF3B15">
            <w:pPr>
              <w:pStyle w:val="TAC"/>
              <w:jc w:val="left"/>
              <w:rPr>
                <w:lang w:eastAsia="zh-CN"/>
              </w:rPr>
            </w:pPr>
            <w:r w:rsidRPr="002625EB">
              <w:rPr>
                <w:lang w:eastAsia="zh-CN"/>
              </w:rPr>
              <w:t>N</w:t>
            </w:r>
            <w:r w:rsidRPr="002625EB">
              <w:rPr>
                <w:rFonts w:hint="eastAsia"/>
                <w:lang w:eastAsia="zh-CN"/>
              </w:rPr>
              <w:t xml:space="preserve">otifying </w:t>
            </w:r>
            <w:r w:rsidRPr="002625EB">
              <w:rPr>
                <w:lang w:eastAsia="zh-CN"/>
              </w:rPr>
              <w:t xml:space="preserve">a group of UEs of </w:t>
            </w:r>
            <w:r w:rsidRPr="002625EB">
              <w:rPr>
                <w:rFonts w:hint="eastAsia"/>
                <w:lang w:eastAsia="zh-CN"/>
              </w:rPr>
              <w:t>the PRB(s) and OFDM symbol(s) where UE may assume no transmission is intended for the UE</w:t>
            </w:r>
          </w:p>
        </w:tc>
      </w:tr>
      <w:tr w:rsidR="006A742F" w:rsidRPr="002625EB" w:rsidTr="00AF3B15">
        <w:trPr>
          <w:jc w:val="center"/>
        </w:trPr>
        <w:tc>
          <w:tcPr>
            <w:tcW w:w="2467" w:type="dxa"/>
            <w:vAlign w:val="center"/>
          </w:tcPr>
          <w:p w:rsidR="006A742F" w:rsidRPr="002625EB" w:rsidRDefault="006A742F" w:rsidP="00AF3B15">
            <w:pPr>
              <w:pStyle w:val="TAC"/>
              <w:rPr>
                <w:lang w:eastAsia="zh-CN"/>
              </w:rPr>
            </w:pPr>
            <w:r w:rsidRPr="002625EB">
              <w:rPr>
                <w:lang w:eastAsia="zh-CN"/>
              </w:rPr>
              <w:t>2_2</w:t>
            </w:r>
          </w:p>
        </w:tc>
        <w:tc>
          <w:tcPr>
            <w:tcW w:w="4983" w:type="dxa"/>
            <w:shd w:val="clear" w:color="auto" w:fill="auto"/>
            <w:vAlign w:val="center"/>
          </w:tcPr>
          <w:p w:rsidR="006A742F" w:rsidRPr="002625EB" w:rsidRDefault="006A742F" w:rsidP="00AF3B15">
            <w:pPr>
              <w:pStyle w:val="TAC"/>
              <w:jc w:val="left"/>
              <w:rPr>
                <w:lang w:eastAsia="zh-CN"/>
              </w:rPr>
            </w:pPr>
            <w:r w:rsidRPr="002625EB">
              <w:rPr>
                <w:lang w:eastAsia="zh-CN"/>
              </w:rPr>
              <w:t>Transmission of TPC commands for PUCCH</w:t>
            </w:r>
            <w:r w:rsidRPr="002625EB">
              <w:rPr>
                <w:rFonts w:hint="eastAsia"/>
                <w:lang w:eastAsia="zh-CN"/>
              </w:rPr>
              <w:t xml:space="preserve"> and</w:t>
            </w:r>
            <w:r w:rsidRPr="002625EB">
              <w:rPr>
                <w:lang w:eastAsia="zh-CN"/>
              </w:rPr>
              <w:t xml:space="preserve"> PUSCH</w:t>
            </w:r>
          </w:p>
        </w:tc>
      </w:tr>
      <w:tr w:rsidR="006A742F" w:rsidRPr="002625EB" w:rsidTr="00AF3B15">
        <w:trPr>
          <w:jc w:val="center"/>
        </w:trPr>
        <w:tc>
          <w:tcPr>
            <w:tcW w:w="2467" w:type="dxa"/>
            <w:vAlign w:val="center"/>
          </w:tcPr>
          <w:p w:rsidR="006A742F" w:rsidRPr="002625EB" w:rsidRDefault="006A742F" w:rsidP="00AF3B15">
            <w:pPr>
              <w:pStyle w:val="TAC"/>
              <w:rPr>
                <w:lang w:eastAsia="zh-CN"/>
              </w:rPr>
            </w:pPr>
            <w:r w:rsidRPr="002625EB">
              <w:rPr>
                <w:lang w:eastAsia="zh-CN"/>
              </w:rPr>
              <w:t>2_3</w:t>
            </w:r>
          </w:p>
        </w:tc>
        <w:tc>
          <w:tcPr>
            <w:tcW w:w="4983" w:type="dxa"/>
            <w:shd w:val="clear" w:color="auto" w:fill="auto"/>
            <w:vAlign w:val="center"/>
          </w:tcPr>
          <w:p w:rsidR="006A742F" w:rsidRPr="002625EB" w:rsidRDefault="006A742F" w:rsidP="00AF3B15">
            <w:pPr>
              <w:pStyle w:val="TAC"/>
              <w:jc w:val="left"/>
              <w:rPr>
                <w:lang w:eastAsia="zh-CN"/>
              </w:rPr>
            </w:pPr>
            <w:r w:rsidRPr="002625EB">
              <w:rPr>
                <w:lang w:eastAsia="zh-CN"/>
              </w:rPr>
              <w:t>Transmission of a group of TPC commands for SRS transmissions by one or more UEs</w:t>
            </w:r>
          </w:p>
        </w:tc>
      </w:tr>
      <w:tr w:rsidR="006A742F" w:rsidRPr="002625EB" w:rsidTr="00AF3B15">
        <w:trPr>
          <w:jc w:val="center"/>
        </w:trPr>
        <w:tc>
          <w:tcPr>
            <w:tcW w:w="2467" w:type="dxa"/>
            <w:vAlign w:val="center"/>
          </w:tcPr>
          <w:p w:rsidR="006A742F" w:rsidRPr="002625EB" w:rsidRDefault="006A742F" w:rsidP="00AF3B15">
            <w:pPr>
              <w:pStyle w:val="TAC"/>
              <w:rPr>
                <w:lang w:eastAsia="zh-CN"/>
              </w:rPr>
            </w:pPr>
            <w:r w:rsidRPr="002625EB">
              <w:rPr>
                <w:lang w:eastAsia="zh-CN"/>
              </w:rPr>
              <w:t>2_</w:t>
            </w:r>
            <w:r>
              <w:rPr>
                <w:lang w:eastAsia="zh-CN"/>
              </w:rPr>
              <w:t>4</w:t>
            </w:r>
          </w:p>
        </w:tc>
        <w:tc>
          <w:tcPr>
            <w:tcW w:w="4983" w:type="dxa"/>
            <w:shd w:val="clear" w:color="auto" w:fill="auto"/>
            <w:vAlign w:val="center"/>
          </w:tcPr>
          <w:p w:rsidR="006A742F" w:rsidRPr="002625EB" w:rsidRDefault="006A742F" w:rsidP="00AF3B15">
            <w:pPr>
              <w:pStyle w:val="TAC"/>
              <w:jc w:val="left"/>
              <w:rPr>
                <w:lang w:eastAsia="zh-CN"/>
              </w:rPr>
            </w:pPr>
            <w:r>
              <w:rPr>
                <w:lang w:eastAsia="zh-CN"/>
              </w:rPr>
              <w:t>N</w:t>
            </w:r>
            <w:r>
              <w:rPr>
                <w:rFonts w:hint="eastAsia"/>
                <w:lang w:eastAsia="zh-CN"/>
              </w:rPr>
              <w:t xml:space="preserve">otifying a group of UEs </w:t>
            </w:r>
            <w:r>
              <w:rPr>
                <w:lang w:eastAsia="zh-CN"/>
              </w:rPr>
              <w:t xml:space="preserve">of </w:t>
            </w:r>
            <w:r w:rsidRPr="002625EB">
              <w:rPr>
                <w:rFonts w:hint="eastAsia"/>
                <w:lang w:eastAsia="zh-CN"/>
              </w:rPr>
              <w:t>the PRB(s) and OFDM symbol(s) where UE</w:t>
            </w:r>
            <w:r>
              <w:rPr>
                <w:lang w:eastAsia="zh-CN"/>
              </w:rPr>
              <w:t xml:space="preserve"> cancels the corresponding UL transmission from the UE</w:t>
            </w:r>
          </w:p>
        </w:tc>
      </w:tr>
      <w:tr w:rsidR="006A742F" w:rsidRPr="00742D5C" w:rsidTr="00AF3B15">
        <w:trPr>
          <w:jc w:val="center"/>
        </w:trPr>
        <w:tc>
          <w:tcPr>
            <w:tcW w:w="2467" w:type="dxa"/>
            <w:tcBorders>
              <w:top w:val="single" w:sz="4" w:space="0" w:color="auto"/>
              <w:left w:val="single" w:sz="4" w:space="0" w:color="auto"/>
              <w:bottom w:val="single" w:sz="4" w:space="0" w:color="auto"/>
              <w:right w:val="single" w:sz="4" w:space="0" w:color="auto"/>
            </w:tcBorders>
            <w:vAlign w:val="center"/>
          </w:tcPr>
          <w:p w:rsidR="006A742F" w:rsidRPr="00742D5C" w:rsidRDefault="006A742F" w:rsidP="00AF3B15">
            <w:pPr>
              <w:pStyle w:val="TAC"/>
              <w:rPr>
                <w:lang w:eastAsia="zh-CN"/>
              </w:rPr>
            </w:pPr>
            <w:r w:rsidRPr="00742D5C">
              <w:rPr>
                <w:rFonts w:hint="eastAsia"/>
                <w:lang w:eastAsia="zh-CN"/>
              </w:rPr>
              <w:t>2_5</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rsidR="006A742F" w:rsidRPr="00742D5C" w:rsidRDefault="006A742F" w:rsidP="00AF3B15">
            <w:pPr>
              <w:pStyle w:val="TAC"/>
              <w:jc w:val="left"/>
              <w:rPr>
                <w:lang w:eastAsia="zh-CN"/>
              </w:rPr>
            </w:pPr>
            <w:r w:rsidRPr="00742D5C">
              <w:rPr>
                <w:rFonts w:hint="eastAsia"/>
                <w:lang w:eastAsia="zh-CN"/>
              </w:rPr>
              <w:t xml:space="preserve">Notifying </w:t>
            </w:r>
            <w:r w:rsidRPr="00742D5C">
              <w:rPr>
                <w:lang w:eastAsia="zh-CN"/>
              </w:rPr>
              <w:t>the availability of soft resources</w:t>
            </w:r>
            <w:r w:rsidRPr="00742D5C">
              <w:rPr>
                <w:rFonts w:hint="eastAsia"/>
                <w:lang w:eastAsia="zh-CN"/>
              </w:rPr>
              <w:t xml:space="preserve"> </w:t>
            </w:r>
            <w:r>
              <w:rPr>
                <w:rFonts w:hint="eastAsia"/>
                <w:lang w:eastAsia="zh-CN"/>
              </w:rPr>
              <w:t>as defined in Clause [</w:t>
            </w:r>
            <w:proofErr w:type="spellStart"/>
            <w:r>
              <w:rPr>
                <w:rFonts w:hint="eastAsia"/>
                <w:lang w:eastAsia="zh-CN"/>
              </w:rPr>
              <w:t>x.x</w:t>
            </w:r>
            <w:proofErr w:type="spellEnd"/>
            <w:r>
              <w:rPr>
                <w:rFonts w:hint="eastAsia"/>
                <w:lang w:eastAsia="zh-CN"/>
              </w:rPr>
              <w:t>] of [</w:t>
            </w:r>
            <w:r>
              <w:rPr>
                <w:lang w:eastAsia="zh-CN"/>
              </w:rPr>
              <w:t>10</w:t>
            </w:r>
            <w:r>
              <w:rPr>
                <w:rFonts w:hint="eastAsia"/>
                <w:lang w:eastAsia="zh-CN"/>
              </w:rPr>
              <w:t>, TS</w:t>
            </w:r>
            <w:r>
              <w:rPr>
                <w:lang w:eastAsia="zh-CN"/>
              </w:rPr>
              <w:t xml:space="preserve"> </w:t>
            </w:r>
            <w:r>
              <w:rPr>
                <w:rFonts w:hint="eastAsia"/>
                <w:lang w:eastAsia="zh-CN"/>
              </w:rPr>
              <w:t>38.473]</w:t>
            </w:r>
          </w:p>
        </w:tc>
      </w:tr>
      <w:tr w:rsidR="006A742F" w:rsidRPr="002625EB" w:rsidTr="00AF3B15">
        <w:trPr>
          <w:jc w:val="center"/>
        </w:trPr>
        <w:tc>
          <w:tcPr>
            <w:tcW w:w="2467" w:type="dxa"/>
            <w:tcBorders>
              <w:top w:val="single" w:sz="4" w:space="0" w:color="auto"/>
              <w:left w:val="single" w:sz="4" w:space="0" w:color="auto"/>
              <w:bottom w:val="single" w:sz="4" w:space="0" w:color="auto"/>
              <w:right w:val="single" w:sz="4" w:space="0" w:color="auto"/>
            </w:tcBorders>
            <w:vAlign w:val="center"/>
          </w:tcPr>
          <w:p w:rsidR="006A742F" w:rsidRDefault="006A742F" w:rsidP="00AF3B15">
            <w:pPr>
              <w:pStyle w:val="TAC"/>
              <w:rPr>
                <w:lang w:eastAsia="zh-CN"/>
              </w:rPr>
            </w:pPr>
            <w:r>
              <w:rPr>
                <w:rFonts w:cs="Arial"/>
                <w:szCs w:val="18"/>
                <w:lang w:eastAsia="zh-CN"/>
              </w:rPr>
              <w:t>2_6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rsidR="006A742F" w:rsidRPr="002625EB" w:rsidRDefault="006A742F" w:rsidP="00AF3B15">
            <w:pPr>
              <w:pStyle w:val="TAC"/>
              <w:jc w:val="left"/>
              <w:rPr>
                <w:lang w:eastAsia="zh-CN"/>
              </w:rPr>
            </w:pPr>
            <w:r w:rsidRPr="0063372F">
              <w:rPr>
                <w:rFonts w:eastAsia="DengXian" w:cs="Arial"/>
                <w:szCs w:val="18"/>
                <w:lang w:eastAsia="zh-CN"/>
              </w:rPr>
              <w:t>Notifying the power saving information outside DRX Active Time for one or more UEs</w:t>
            </w:r>
          </w:p>
        </w:tc>
      </w:tr>
      <w:tr w:rsidR="006A742F" w:rsidRPr="002625EB" w:rsidTr="00AF3B15">
        <w:trPr>
          <w:jc w:val="center"/>
        </w:trPr>
        <w:tc>
          <w:tcPr>
            <w:tcW w:w="2467" w:type="dxa"/>
            <w:tcBorders>
              <w:top w:val="single" w:sz="4" w:space="0" w:color="auto"/>
              <w:left w:val="single" w:sz="4" w:space="0" w:color="auto"/>
              <w:bottom w:val="single" w:sz="4" w:space="0" w:color="auto"/>
              <w:right w:val="single" w:sz="4" w:space="0" w:color="auto"/>
            </w:tcBorders>
            <w:vAlign w:val="center"/>
          </w:tcPr>
          <w:p w:rsidR="006A742F" w:rsidRPr="002625EB" w:rsidRDefault="006A742F" w:rsidP="00AF3B15">
            <w:pPr>
              <w:pStyle w:val="TAC"/>
              <w:rPr>
                <w:lang w:eastAsia="zh-CN"/>
              </w:rPr>
            </w:pPr>
            <w:r>
              <w:rPr>
                <w:rFonts w:hint="eastAsia"/>
                <w:lang w:eastAsia="zh-CN"/>
              </w:rPr>
              <w:t>3</w:t>
            </w:r>
            <w:r>
              <w:rPr>
                <w:lang w:eastAsia="zh-CN"/>
              </w:rPr>
              <w:t>_0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rsidR="006A742F" w:rsidRPr="002625EB" w:rsidRDefault="006A742F" w:rsidP="00AF3B15">
            <w:pPr>
              <w:pStyle w:val="TAC"/>
              <w:jc w:val="left"/>
              <w:rPr>
                <w:lang w:eastAsia="zh-CN"/>
              </w:rPr>
            </w:pPr>
            <w:r w:rsidRPr="002625EB">
              <w:rPr>
                <w:lang w:eastAsia="zh-CN"/>
              </w:rPr>
              <w:t xml:space="preserve">Scheduling of </w:t>
            </w:r>
            <w:r>
              <w:rPr>
                <w:lang w:eastAsia="zh-CN"/>
              </w:rPr>
              <w:t xml:space="preserve">NR </w:t>
            </w:r>
            <w:proofErr w:type="spellStart"/>
            <w:r>
              <w:rPr>
                <w:lang w:eastAsia="zh-CN"/>
              </w:rPr>
              <w:t>sidelink</w:t>
            </w:r>
            <w:proofErr w:type="spellEnd"/>
            <w:r>
              <w:rPr>
                <w:lang w:eastAsia="zh-CN"/>
              </w:rPr>
              <w:t xml:space="preserve"> </w:t>
            </w:r>
            <w:r w:rsidRPr="002625EB">
              <w:rPr>
                <w:lang w:eastAsia="zh-CN"/>
              </w:rPr>
              <w:t>in one cell</w:t>
            </w:r>
          </w:p>
        </w:tc>
      </w:tr>
      <w:tr w:rsidR="006A742F" w:rsidTr="00AF3B15">
        <w:trPr>
          <w:jc w:val="center"/>
        </w:trPr>
        <w:tc>
          <w:tcPr>
            <w:tcW w:w="2467" w:type="dxa"/>
            <w:tcBorders>
              <w:top w:val="single" w:sz="4" w:space="0" w:color="auto"/>
              <w:left w:val="single" w:sz="4" w:space="0" w:color="auto"/>
              <w:bottom w:val="single" w:sz="4" w:space="0" w:color="auto"/>
              <w:right w:val="single" w:sz="4" w:space="0" w:color="auto"/>
            </w:tcBorders>
            <w:vAlign w:val="center"/>
          </w:tcPr>
          <w:p w:rsidR="006A742F" w:rsidRDefault="006A742F" w:rsidP="00AF3B15">
            <w:pPr>
              <w:pStyle w:val="TAC"/>
              <w:rPr>
                <w:lang w:eastAsia="zh-CN"/>
              </w:rPr>
            </w:pPr>
            <w:r>
              <w:rPr>
                <w:rFonts w:hint="eastAsia"/>
                <w:lang w:eastAsia="zh-CN"/>
              </w:rPr>
              <w:t>3</w:t>
            </w:r>
            <w:r>
              <w:rPr>
                <w:lang w:eastAsia="zh-CN"/>
              </w:rPr>
              <w:t>_1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rsidR="006A742F" w:rsidRDefault="006A742F" w:rsidP="00AF3B15">
            <w:pPr>
              <w:pStyle w:val="TAC"/>
              <w:jc w:val="left"/>
              <w:rPr>
                <w:lang w:eastAsia="zh-CN"/>
              </w:rPr>
            </w:pPr>
            <w:r>
              <w:rPr>
                <w:lang w:eastAsia="zh-CN"/>
              </w:rPr>
              <w:t xml:space="preserve">Scheduling of LTE </w:t>
            </w:r>
            <w:proofErr w:type="spellStart"/>
            <w:r>
              <w:rPr>
                <w:lang w:eastAsia="zh-CN"/>
              </w:rPr>
              <w:t>sidelink</w:t>
            </w:r>
            <w:proofErr w:type="spellEnd"/>
            <w:r>
              <w:rPr>
                <w:lang w:eastAsia="zh-CN"/>
              </w:rPr>
              <w:t xml:space="preserve"> </w:t>
            </w:r>
            <w:r w:rsidRPr="002625EB">
              <w:rPr>
                <w:lang w:eastAsia="zh-CN"/>
              </w:rPr>
              <w:t>in one cell</w:t>
            </w:r>
          </w:p>
        </w:tc>
      </w:tr>
    </w:tbl>
    <w:p w:rsidR="006A742F" w:rsidRDefault="006A742F" w:rsidP="006A742F">
      <w:pPr>
        <w:jc w:val="both"/>
      </w:pPr>
    </w:p>
    <w:p w:rsidR="001F2E40" w:rsidRDefault="00F5273F" w:rsidP="001F2E40">
      <w:pPr>
        <w:pStyle w:val="Heading2"/>
      </w:pPr>
      <w:r>
        <w:t>Search space adaptation</w:t>
      </w:r>
    </w:p>
    <w:p w:rsidR="00F5273F" w:rsidRDefault="00F5273F" w:rsidP="00F5273F">
      <w:pPr>
        <w:pStyle w:val="EX"/>
        <w:spacing w:after="120" w:line="276" w:lineRule="auto"/>
        <w:ind w:left="0" w:firstLine="0"/>
        <w:jc w:val="both"/>
        <w:rPr>
          <w:rFonts w:eastAsia="DengXian"/>
          <w:lang w:eastAsia="zh-CN"/>
        </w:rPr>
      </w:pPr>
      <w:r>
        <w:t>The PDCCH blind decoding effort could be reduced by configuring a smaller number of search space sets</w:t>
      </w:r>
      <w:r w:rsidR="00C355FF">
        <w:t xml:space="preserve"> per bandwidth part (</w:t>
      </w:r>
      <w:r w:rsidR="008E6BCE">
        <w:t>n</w:t>
      </w:r>
      <w:r w:rsidR="00C355FF">
        <w:t xml:space="preserve">ote that in Rel-15/16 NR, </w:t>
      </w:r>
      <w:r w:rsidR="00C355FF">
        <w:rPr>
          <w:rFonts w:eastAsia="DengXian"/>
          <w:lang w:eastAsia="zh-CN"/>
        </w:rPr>
        <w:t>the maximum number of configured search space sets per BWP is 10)</w:t>
      </w:r>
      <w:r>
        <w:t>. From this, it is expected that the number of DCI format sizes to be detected by the UE, which is up to 4, could be reduced, such that the</w:t>
      </w:r>
      <w:r>
        <w:rPr>
          <w:lang w:val="en-US"/>
        </w:rPr>
        <w:t xml:space="preserve"> </w:t>
      </w:r>
      <w:r>
        <w:t xml:space="preserve">PDCCH blind decoding effort is further relaxed. However, at least one search space set with </w:t>
      </w:r>
      <w:r>
        <w:rPr>
          <w:lang w:val="en-US"/>
        </w:rPr>
        <w:t xml:space="preserve">fallback </w:t>
      </w:r>
      <w:r>
        <w:t xml:space="preserve">DCIs needs to be configured to UEs in order to support </w:t>
      </w:r>
      <w:r w:rsidRPr="00A55171">
        <w:rPr>
          <w:rFonts w:eastAsia="DengXian"/>
          <w:lang w:eastAsia="zh-CN"/>
        </w:rPr>
        <w:t>e.g., data scheduling in uncertainty phase when UE perform</w:t>
      </w:r>
      <w:r>
        <w:rPr>
          <w:rFonts w:eastAsia="DengXian"/>
          <w:lang w:eastAsia="zh-CN"/>
        </w:rPr>
        <w:t>s</w:t>
      </w:r>
      <w:r w:rsidRPr="00A55171">
        <w:rPr>
          <w:rFonts w:eastAsia="DengXian"/>
          <w:lang w:eastAsia="zh-CN"/>
        </w:rPr>
        <w:t xml:space="preserve"> RRC reconfiguration. On the other hand, it is known that the </w:t>
      </w:r>
      <w:r>
        <w:rPr>
          <w:rFonts w:eastAsia="DengXian"/>
          <w:lang w:eastAsia="zh-CN"/>
        </w:rPr>
        <w:t xml:space="preserve">fallback </w:t>
      </w:r>
      <w:r w:rsidRPr="00A55171">
        <w:rPr>
          <w:rFonts w:eastAsia="DengXian"/>
          <w:lang w:eastAsia="zh-CN"/>
        </w:rPr>
        <w:t xml:space="preserve">DCIs are not quite efficient in supporting </w:t>
      </w:r>
      <w:r>
        <w:rPr>
          <w:rFonts w:eastAsia="DengXian"/>
          <w:lang w:eastAsia="zh-CN"/>
        </w:rPr>
        <w:t>large</w:t>
      </w:r>
      <w:r w:rsidRPr="00A55171">
        <w:rPr>
          <w:rFonts w:eastAsia="DengXian"/>
          <w:lang w:eastAsia="zh-CN"/>
        </w:rPr>
        <w:t xml:space="preserve"> data packet scheduling. Th</w:t>
      </w:r>
      <w:r w:rsidR="00692FB7">
        <w:rPr>
          <w:rFonts w:eastAsia="DengXian"/>
          <w:lang w:eastAsia="zh-CN"/>
        </w:rPr>
        <w:t>is</w:t>
      </w:r>
      <w:r w:rsidRPr="00A55171">
        <w:rPr>
          <w:rFonts w:eastAsia="DengXian"/>
          <w:lang w:eastAsia="zh-CN"/>
        </w:rPr>
        <w:t xml:space="preserve"> lead</w:t>
      </w:r>
      <w:r w:rsidR="00692FB7">
        <w:rPr>
          <w:rFonts w:eastAsia="DengXian"/>
          <w:lang w:eastAsia="zh-CN"/>
        </w:rPr>
        <w:t>s</w:t>
      </w:r>
      <w:r w:rsidRPr="00A55171">
        <w:rPr>
          <w:rFonts w:eastAsia="DengXian"/>
          <w:lang w:eastAsia="zh-CN"/>
        </w:rPr>
        <w:t xml:space="preserve"> to the need to study the adaptation of search space sets with different DCI formats. </w:t>
      </w:r>
      <w:r w:rsidR="00C355FF">
        <w:rPr>
          <w:rFonts w:eastAsia="DengXian"/>
          <w:lang w:eastAsia="zh-CN"/>
        </w:rPr>
        <w:t xml:space="preserve">For example, in order to support basic communication functionalities, several search space sets, e.g. common search space sets for SIB1 and RACH, should be configured. Once RRC connection is established, these search spaces could be deactivated and other search spaces such as those supporting pre-emption, slot format indication (SFI), </w:t>
      </w:r>
      <w:r w:rsidR="00B865F4">
        <w:rPr>
          <w:rFonts w:eastAsia="DengXian"/>
          <w:lang w:eastAsia="zh-CN"/>
        </w:rPr>
        <w:t>or</w:t>
      </w:r>
      <w:r w:rsidR="00C355FF">
        <w:rPr>
          <w:rFonts w:eastAsia="DengXian"/>
          <w:lang w:eastAsia="zh-CN"/>
        </w:rPr>
        <w:t xml:space="preserve"> group TPC can be activated instead.</w:t>
      </w:r>
    </w:p>
    <w:p w:rsidR="00FA19EC" w:rsidRDefault="00FA19EC" w:rsidP="00FA19EC">
      <w:pPr>
        <w:pStyle w:val="EX"/>
        <w:ind w:left="0" w:firstLine="0"/>
        <w:rPr>
          <w:b/>
          <w:bCs/>
        </w:rPr>
      </w:pPr>
      <w:r w:rsidRPr="0024549A">
        <w:rPr>
          <w:b/>
          <w:bCs/>
        </w:rPr>
        <w:t xml:space="preserve">Proposal </w:t>
      </w:r>
      <w:r w:rsidR="007329F2">
        <w:rPr>
          <w:b/>
          <w:bCs/>
        </w:rPr>
        <w:t>2</w:t>
      </w:r>
      <w:r w:rsidRPr="0024549A">
        <w:rPr>
          <w:b/>
          <w:bCs/>
        </w:rPr>
        <w:t xml:space="preserve">: Study the adaptation of search space sets with different DCI formats.  </w:t>
      </w:r>
    </w:p>
    <w:p w:rsidR="003572EF" w:rsidRPr="00897CFB" w:rsidRDefault="003572EF" w:rsidP="003572EF">
      <w:pPr>
        <w:pStyle w:val="EX"/>
        <w:spacing w:after="120" w:line="276" w:lineRule="auto"/>
        <w:ind w:left="0" w:firstLine="0"/>
        <w:jc w:val="both"/>
        <w:rPr>
          <w:rFonts w:eastAsia="DengXian"/>
          <w:b/>
          <w:bCs/>
          <w:lang w:eastAsia="zh-CN"/>
        </w:rPr>
      </w:pPr>
      <w:r w:rsidRPr="00FA19EC">
        <w:rPr>
          <w:rFonts w:eastAsia="DengXian"/>
          <w:b/>
          <w:bCs/>
          <w:lang w:eastAsia="zh-CN"/>
        </w:rPr>
        <w:t xml:space="preserve">Proposal </w:t>
      </w:r>
      <w:r>
        <w:rPr>
          <w:rFonts w:eastAsia="DengXian"/>
          <w:b/>
          <w:bCs/>
          <w:lang w:eastAsia="zh-CN"/>
        </w:rPr>
        <w:t>3</w:t>
      </w:r>
      <w:r w:rsidRPr="00FA19EC">
        <w:rPr>
          <w:rFonts w:eastAsia="DengXian"/>
          <w:b/>
          <w:bCs/>
          <w:lang w:eastAsia="zh-CN"/>
        </w:rPr>
        <w:t xml:space="preserve">: Consider reducing the DCI size budget of “3+1” for </w:t>
      </w:r>
      <w:r>
        <w:rPr>
          <w:rFonts w:eastAsia="DengXian"/>
          <w:b/>
          <w:bCs/>
          <w:lang w:eastAsia="zh-CN"/>
        </w:rPr>
        <w:t>NR reduced capability</w:t>
      </w:r>
      <w:r w:rsidRPr="00FA19EC">
        <w:rPr>
          <w:rFonts w:eastAsia="DengXian"/>
          <w:b/>
          <w:bCs/>
          <w:lang w:eastAsia="zh-CN"/>
        </w:rPr>
        <w:t xml:space="preserve"> devices.</w:t>
      </w:r>
    </w:p>
    <w:p w:rsidR="001F2E40" w:rsidRDefault="001F2E40" w:rsidP="001F2E40">
      <w:pPr>
        <w:jc w:val="both"/>
        <w:rPr>
          <w:lang w:eastAsia="zh-CN"/>
        </w:rPr>
      </w:pPr>
      <w:r>
        <w:rPr>
          <w:lang w:eastAsia="zh-CN"/>
        </w:rPr>
        <w:t xml:space="preserve">In addition, it could be considered to reduce the PDCCH monitoring through a unified framework of search space set adaption, which is similar with the search space set grouping for NR-U. In general, a search space set is configured but deactivated, and it </w:t>
      </w:r>
      <w:r w:rsidR="0023533D">
        <w:rPr>
          <w:lang w:eastAsia="zh-CN"/>
        </w:rPr>
        <w:t xml:space="preserve">is </w:t>
      </w:r>
      <w:r>
        <w:rPr>
          <w:lang w:eastAsia="zh-CN"/>
        </w:rPr>
        <w:t>activated when a DCI is detected from another search space set. As an alternative, the activation/deactivation of the search space set is based on a configured timer</w:t>
      </w:r>
      <w:r w:rsidR="00BD4171">
        <w:rPr>
          <w:lang w:eastAsia="zh-CN"/>
        </w:rPr>
        <w:t xml:space="preserve"> and/or </w:t>
      </w:r>
      <w:r w:rsidR="006D1DB4">
        <w:rPr>
          <w:lang w:eastAsia="zh-CN"/>
        </w:rPr>
        <w:t xml:space="preserve">a </w:t>
      </w:r>
      <w:r w:rsidR="00BD4171">
        <w:rPr>
          <w:lang w:eastAsia="zh-CN"/>
        </w:rPr>
        <w:t>MAC CE</w:t>
      </w:r>
      <w:r>
        <w:rPr>
          <w:lang w:eastAsia="zh-CN"/>
        </w:rPr>
        <w:t xml:space="preserve">. Specifically, a DCI in one search space set with one set of configurations of e.g., long PDCCH monitoring periodicity, less AL/candidates, fallback DCIs </w:t>
      </w:r>
      <w:r w:rsidR="00473A38">
        <w:rPr>
          <w:lang w:eastAsia="zh-CN"/>
        </w:rPr>
        <w:t xml:space="preserve">can activate </w:t>
      </w:r>
      <w:r>
        <w:rPr>
          <w:lang w:eastAsia="zh-CN"/>
        </w:rPr>
        <w:t>another search space set with a</w:t>
      </w:r>
      <w:r w:rsidR="00473A38">
        <w:rPr>
          <w:lang w:eastAsia="zh-CN"/>
        </w:rPr>
        <w:t>nother</w:t>
      </w:r>
      <w:r>
        <w:rPr>
          <w:lang w:eastAsia="zh-CN"/>
        </w:rPr>
        <w:t xml:space="preserve"> set of configurations of e.g., short PDCCH monitoring periodicity more AL/candidates, non-fallback DCIs. The triggering of activation/deactivation of a search space set could be based on traffic status. </w:t>
      </w:r>
    </w:p>
    <w:p w:rsidR="001F2E40" w:rsidRPr="004F2602" w:rsidRDefault="001F2E40" w:rsidP="001F2E40">
      <w:pPr>
        <w:jc w:val="both"/>
        <w:rPr>
          <w:b/>
          <w:bCs/>
          <w:lang w:eastAsia="zh-CN"/>
        </w:rPr>
      </w:pPr>
      <w:r w:rsidRPr="004F2602">
        <w:rPr>
          <w:b/>
          <w:bCs/>
          <w:lang w:eastAsia="zh-CN"/>
        </w:rPr>
        <w:t xml:space="preserve">Proposal </w:t>
      </w:r>
      <w:r w:rsidR="00015B42">
        <w:rPr>
          <w:b/>
          <w:bCs/>
          <w:lang w:eastAsia="zh-CN"/>
        </w:rPr>
        <w:t>4</w:t>
      </w:r>
      <w:r w:rsidRPr="004F2602">
        <w:rPr>
          <w:b/>
          <w:bCs/>
          <w:lang w:eastAsia="zh-CN"/>
        </w:rPr>
        <w:t>: Study PDCCH monitoring reduction through dynamic adaptation of search space</w:t>
      </w:r>
      <w:r>
        <w:rPr>
          <w:b/>
          <w:bCs/>
          <w:lang w:eastAsia="zh-CN"/>
        </w:rPr>
        <w:t xml:space="preserve"> sets</w:t>
      </w:r>
      <w:r w:rsidRPr="004F2602">
        <w:rPr>
          <w:b/>
          <w:bCs/>
          <w:lang w:eastAsia="zh-CN"/>
        </w:rPr>
        <w:t xml:space="preserve"> with different configurations in term of e.g., </w:t>
      </w:r>
      <w:r>
        <w:rPr>
          <w:b/>
          <w:bCs/>
          <w:lang w:eastAsia="zh-CN"/>
        </w:rPr>
        <w:t xml:space="preserve">monitoring periodicity, number of AL/candidates, DCI formats. </w:t>
      </w:r>
    </w:p>
    <w:p w:rsidR="001F2E40" w:rsidRDefault="001F2E40" w:rsidP="001F2E40">
      <w:pPr>
        <w:jc w:val="both"/>
        <w:rPr>
          <w:lang w:eastAsia="zh-CN"/>
        </w:rPr>
      </w:pPr>
      <w:r>
        <w:rPr>
          <w:lang w:eastAsia="zh-CN"/>
        </w:rPr>
        <w:lastRenderedPageBreak/>
        <w:t xml:space="preserve">PDCCH monitoring could be further reduced by search space set adaptation </w:t>
      </w:r>
      <w:r w:rsidR="00473A38">
        <w:rPr>
          <w:lang w:eastAsia="zh-CN"/>
        </w:rPr>
        <w:t xml:space="preserve">on </w:t>
      </w:r>
      <w:r>
        <w:rPr>
          <w:lang w:eastAsia="zh-CN"/>
        </w:rPr>
        <w:t xml:space="preserve">a per-slot basis. Generally, a DCI in one search space set could indicate </w:t>
      </w:r>
      <w:r w:rsidR="00473A38">
        <w:rPr>
          <w:lang w:eastAsia="zh-CN"/>
        </w:rPr>
        <w:t xml:space="preserve">activation of </w:t>
      </w:r>
      <w:r>
        <w:rPr>
          <w:lang w:eastAsia="zh-CN"/>
        </w:rPr>
        <w:t xml:space="preserve">the detection of another search space set in the same slot. The number of blind decoding is reduced with potentially less candidates in each search space set, and when the DCI deactivates the detection of a search space set. </w:t>
      </w:r>
    </w:p>
    <w:p w:rsidR="001F2E40" w:rsidRDefault="001F2E40" w:rsidP="001F2E40">
      <w:pPr>
        <w:pStyle w:val="EX"/>
        <w:ind w:left="0" w:firstLine="0"/>
        <w:rPr>
          <w:b/>
          <w:bCs/>
        </w:rPr>
      </w:pPr>
      <w:r w:rsidRPr="0024549A">
        <w:rPr>
          <w:b/>
          <w:bCs/>
        </w:rPr>
        <w:t xml:space="preserve">Proposal </w:t>
      </w:r>
      <w:r w:rsidR="00015B42">
        <w:rPr>
          <w:b/>
          <w:bCs/>
        </w:rPr>
        <w:t>5</w:t>
      </w:r>
      <w:r w:rsidRPr="0024549A">
        <w:rPr>
          <w:b/>
          <w:bCs/>
        </w:rPr>
        <w:t>: Study</w:t>
      </w:r>
      <w:r>
        <w:rPr>
          <w:b/>
          <w:bCs/>
        </w:rPr>
        <w:t xml:space="preserve"> PDCCH monitoring reduction through </w:t>
      </w:r>
      <w:r w:rsidRPr="0024549A">
        <w:rPr>
          <w:b/>
          <w:bCs/>
        </w:rPr>
        <w:t>search space set</w:t>
      </w:r>
      <w:r>
        <w:rPr>
          <w:b/>
          <w:bCs/>
        </w:rPr>
        <w:t xml:space="preserve"> adaptation </w:t>
      </w:r>
      <w:r w:rsidR="00473A38">
        <w:rPr>
          <w:b/>
          <w:bCs/>
        </w:rPr>
        <w:t xml:space="preserve">on </w:t>
      </w:r>
      <w:r>
        <w:rPr>
          <w:b/>
          <w:bCs/>
        </w:rPr>
        <w:t>a per-slot basis</w:t>
      </w:r>
      <w:r w:rsidRPr="0024549A">
        <w:rPr>
          <w:b/>
          <w:bCs/>
        </w:rPr>
        <w:t xml:space="preserve">.  </w:t>
      </w:r>
    </w:p>
    <w:p w:rsidR="00F5273F" w:rsidRDefault="00897CFB" w:rsidP="00F5273F">
      <w:pPr>
        <w:pStyle w:val="Heading2"/>
      </w:pPr>
      <w:r>
        <w:t>DCI sizes and a</w:t>
      </w:r>
      <w:r w:rsidR="00F5273F">
        <w:t>daptation of UL DCI monitoring</w:t>
      </w:r>
    </w:p>
    <w:p w:rsidR="00B33390" w:rsidRDefault="00B33390" w:rsidP="00B33390">
      <w:pPr>
        <w:spacing w:after="120" w:line="276" w:lineRule="auto"/>
      </w:pPr>
      <w:r>
        <w:t xml:space="preserve">In Rel-15/16 NR, according to Sub-clause 7.3.1.0 of TS38.212 for </w:t>
      </w:r>
      <w:r w:rsidRPr="0094793C">
        <w:t>DCI size alignment</w:t>
      </w:r>
      <w:r>
        <w:t xml:space="preserve">, it is expected that </w:t>
      </w:r>
    </w:p>
    <w:p w:rsidR="00B33390" w:rsidRDefault="00B33390" w:rsidP="00B33390">
      <w:pPr>
        <w:numPr>
          <w:ilvl w:val="0"/>
          <w:numId w:val="9"/>
        </w:numPr>
        <w:spacing w:after="120" w:line="276" w:lineRule="auto"/>
      </w:pPr>
      <w:r>
        <w:t xml:space="preserve">DCI Formats 0_0 and 1_0 have the same size. </w:t>
      </w:r>
    </w:p>
    <w:p w:rsidR="00B33390" w:rsidRDefault="00B33390" w:rsidP="00B33390">
      <w:pPr>
        <w:numPr>
          <w:ilvl w:val="0"/>
          <w:numId w:val="9"/>
        </w:numPr>
        <w:spacing w:after="120" w:line="276" w:lineRule="auto"/>
      </w:pPr>
      <w:r>
        <w:t xml:space="preserve">DCI Format 0_1 in a UE-specific search space (USS) has at least one-bit size difference than DCI Formats 0_0 and 1_0 in another USS. </w:t>
      </w:r>
    </w:p>
    <w:p w:rsidR="00B33390" w:rsidRDefault="00B33390" w:rsidP="00B33390">
      <w:pPr>
        <w:numPr>
          <w:ilvl w:val="0"/>
          <w:numId w:val="9"/>
        </w:numPr>
        <w:spacing w:after="120" w:line="276" w:lineRule="auto"/>
      </w:pPr>
      <w:r>
        <w:t xml:space="preserve">DCI Format 1_1 in a USS has at least one-bit size difference than DCI Formats 0_0 and 1_0 in another USS. </w:t>
      </w:r>
    </w:p>
    <w:p w:rsidR="00B33390" w:rsidRDefault="00B33390" w:rsidP="00B33390">
      <w:pPr>
        <w:numPr>
          <w:ilvl w:val="0"/>
          <w:numId w:val="9"/>
        </w:numPr>
        <w:spacing w:after="120" w:line="276" w:lineRule="auto"/>
      </w:pPr>
      <w:r>
        <w:t xml:space="preserve">DCI Format 0_2 in a USS has at least one-bit size difference than DCI Formats 0_0 and 1_0 in another USS. </w:t>
      </w:r>
    </w:p>
    <w:p w:rsidR="00B33390" w:rsidRDefault="00B33390" w:rsidP="003659FF">
      <w:pPr>
        <w:numPr>
          <w:ilvl w:val="0"/>
          <w:numId w:val="9"/>
        </w:numPr>
        <w:spacing w:after="120" w:line="276" w:lineRule="auto"/>
      </w:pPr>
      <w:r>
        <w:t xml:space="preserve">DCI Format 1_2 in a USS has at least one-bit size difference than DCI Formats 0_0 and 1_0 in another USS. </w:t>
      </w:r>
    </w:p>
    <w:p w:rsidR="003659FF" w:rsidRDefault="00015B42" w:rsidP="003659FF">
      <w:pPr>
        <w:spacing w:after="120" w:line="276" w:lineRule="auto"/>
      </w:pPr>
      <w:r>
        <w:t>I</w:t>
      </w:r>
      <w:r w:rsidR="003659FF">
        <w:t xml:space="preserve">n order to satisfy the following </w:t>
      </w:r>
      <w:r w:rsidR="007329F2">
        <w:t>DCI size limitations</w:t>
      </w:r>
      <w:r w:rsidR="003659FF">
        <w:t xml:space="preserve">, </w:t>
      </w:r>
    </w:p>
    <w:p w:rsidR="003659FF" w:rsidRPr="00086BE5" w:rsidRDefault="003659FF" w:rsidP="001D3691">
      <w:pPr>
        <w:numPr>
          <w:ilvl w:val="0"/>
          <w:numId w:val="9"/>
        </w:numPr>
        <w:spacing w:after="120" w:line="276" w:lineRule="auto"/>
      </w:pPr>
      <w:r w:rsidRPr="00086BE5">
        <w:t>the total number of different DCI sizes configured to monitor is no more than 4 for the cell; and</w:t>
      </w:r>
    </w:p>
    <w:p w:rsidR="003659FF" w:rsidRPr="00086BE5" w:rsidRDefault="003659FF" w:rsidP="001D3691">
      <w:pPr>
        <w:numPr>
          <w:ilvl w:val="0"/>
          <w:numId w:val="9"/>
        </w:numPr>
        <w:spacing w:after="120" w:line="276" w:lineRule="auto"/>
      </w:pPr>
      <w:r w:rsidRPr="00086BE5">
        <w:t>the total number of different DCI sizes with C-RNTI configured to monitor is no more than 3 for the cell;</w:t>
      </w:r>
    </w:p>
    <w:p w:rsidR="003659FF" w:rsidRDefault="003659FF" w:rsidP="003659FF">
      <w:pPr>
        <w:pStyle w:val="B10"/>
        <w:adjustRightInd w:val="0"/>
        <w:spacing w:after="120" w:line="276" w:lineRule="auto"/>
        <w:ind w:left="0" w:firstLine="0"/>
        <w:rPr>
          <w:lang w:eastAsia="zh-CN"/>
        </w:rPr>
      </w:pPr>
      <w:r>
        <w:rPr>
          <w:lang w:eastAsia="zh-CN"/>
        </w:rPr>
        <w:t>a UE may further align the DCI sizes in the following order:</w:t>
      </w:r>
    </w:p>
    <w:p w:rsidR="003659FF" w:rsidRDefault="003659FF" w:rsidP="001D3691">
      <w:pPr>
        <w:pStyle w:val="B10"/>
        <w:numPr>
          <w:ilvl w:val="0"/>
          <w:numId w:val="10"/>
        </w:numPr>
        <w:overflowPunct w:val="0"/>
        <w:autoSpaceDE w:val="0"/>
        <w:autoSpaceDN w:val="0"/>
        <w:adjustRightInd w:val="0"/>
        <w:spacing w:after="120" w:line="276" w:lineRule="auto"/>
        <w:textAlignment w:val="baseline"/>
        <w:rPr>
          <w:lang w:eastAsia="zh-CN"/>
        </w:rPr>
      </w:pPr>
      <w:r>
        <w:rPr>
          <w:lang w:eastAsia="zh-CN"/>
        </w:rPr>
        <w:t>A</w:t>
      </w:r>
      <w:r w:rsidR="009F1C5C">
        <w:rPr>
          <w:lang w:eastAsia="zh-CN"/>
        </w:rPr>
        <w:t>lign</w:t>
      </w:r>
      <w:r>
        <w:rPr>
          <w:lang w:eastAsia="zh-CN"/>
        </w:rPr>
        <w:t xml:space="preserve"> the size of DCI formats 0_0/1_0 in </w:t>
      </w:r>
      <w:r w:rsidR="00932305">
        <w:rPr>
          <w:lang w:eastAsia="zh-CN"/>
        </w:rPr>
        <w:t xml:space="preserve">a </w:t>
      </w:r>
      <w:r>
        <w:rPr>
          <w:lang w:eastAsia="zh-CN"/>
        </w:rPr>
        <w:t xml:space="preserve">USS </w:t>
      </w:r>
      <w:r w:rsidR="009F1C5C">
        <w:rPr>
          <w:lang w:eastAsia="zh-CN"/>
        </w:rPr>
        <w:t xml:space="preserve">with the size of </w:t>
      </w:r>
      <w:r>
        <w:rPr>
          <w:lang w:eastAsia="zh-CN"/>
        </w:rPr>
        <w:t xml:space="preserve">DCI formats 0_0/1_0 in </w:t>
      </w:r>
      <w:r w:rsidR="00932305">
        <w:rPr>
          <w:lang w:eastAsia="zh-CN"/>
        </w:rPr>
        <w:t xml:space="preserve">a </w:t>
      </w:r>
      <w:r>
        <w:rPr>
          <w:lang w:eastAsia="zh-CN"/>
        </w:rPr>
        <w:t>CSS</w:t>
      </w:r>
    </w:p>
    <w:p w:rsidR="003659FF" w:rsidRDefault="003659FF" w:rsidP="001D3691">
      <w:pPr>
        <w:pStyle w:val="B10"/>
        <w:numPr>
          <w:ilvl w:val="0"/>
          <w:numId w:val="10"/>
        </w:numPr>
        <w:overflowPunct w:val="0"/>
        <w:autoSpaceDE w:val="0"/>
        <w:autoSpaceDN w:val="0"/>
        <w:adjustRightInd w:val="0"/>
        <w:spacing w:after="120" w:line="276" w:lineRule="auto"/>
        <w:textAlignment w:val="baseline"/>
        <w:rPr>
          <w:lang w:eastAsia="zh-CN"/>
        </w:rPr>
      </w:pPr>
      <w:r>
        <w:rPr>
          <w:lang w:eastAsia="zh-CN"/>
        </w:rPr>
        <w:t xml:space="preserve">Align the sizes of </w:t>
      </w:r>
      <w:r>
        <w:t xml:space="preserve">DCI Format 0_2 and DCI Format 1_2  </w:t>
      </w:r>
      <w:r>
        <w:rPr>
          <w:lang w:eastAsia="zh-CN"/>
        </w:rPr>
        <w:t xml:space="preserve"> </w:t>
      </w:r>
    </w:p>
    <w:p w:rsidR="003659FF" w:rsidRPr="000E526E" w:rsidRDefault="003659FF" w:rsidP="001D3691">
      <w:pPr>
        <w:pStyle w:val="B10"/>
        <w:numPr>
          <w:ilvl w:val="0"/>
          <w:numId w:val="10"/>
        </w:numPr>
        <w:overflowPunct w:val="0"/>
        <w:autoSpaceDE w:val="0"/>
        <w:autoSpaceDN w:val="0"/>
        <w:adjustRightInd w:val="0"/>
        <w:spacing w:after="120" w:line="276" w:lineRule="auto"/>
        <w:textAlignment w:val="baseline"/>
        <w:rPr>
          <w:lang w:eastAsia="zh-CN"/>
        </w:rPr>
      </w:pPr>
      <w:r>
        <w:rPr>
          <w:lang w:eastAsia="zh-CN"/>
        </w:rPr>
        <w:t xml:space="preserve">Align the sizes of </w:t>
      </w:r>
      <w:r>
        <w:t xml:space="preserve">DCI Format 0_1 and DCI Format 1_1  </w:t>
      </w:r>
      <w:r>
        <w:rPr>
          <w:lang w:eastAsia="zh-CN"/>
        </w:rPr>
        <w:t xml:space="preserve"> </w:t>
      </w:r>
    </w:p>
    <w:p w:rsidR="000D1842" w:rsidRDefault="00015B42" w:rsidP="007329F2">
      <w:pPr>
        <w:spacing w:after="200" w:line="276" w:lineRule="auto"/>
        <w:jc w:val="both"/>
      </w:pPr>
      <w:r>
        <w:t>Further, f</w:t>
      </w:r>
      <w:r w:rsidR="000D1842">
        <w:t xml:space="preserve">or DCI formats 2_x, </w:t>
      </w:r>
    </w:p>
    <w:p w:rsidR="000D1842" w:rsidRDefault="009F4CC9" w:rsidP="007329F2">
      <w:pPr>
        <w:numPr>
          <w:ilvl w:val="0"/>
          <w:numId w:val="19"/>
        </w:numPr>
        <w:spacing w:after="120" w:line="276" w:lineRule="auto"/>
        <w:jc w:val="both"/>
      </w:pPr>
      <w:r w:rsidRPr="002625EB">
        <w:rPr>
          <w:rFonts w:hint="eastAsia"/>
          <w:lang w:eastAsia="zh-CN"/>
        </w:rPr>
        <w:t>The size of DCI format 2_0 is configurable by higher layers up to 128 bits</w:t>
      </w:r>
      <w:r w:rsidR="003D6B29">
        <w:rPr>
          <w:lang w:eastAsia="zh-CN"/>
        </w:rPr>
        <w:t>.</w:t>
      </w:r>
    </w:p>
    <w:p w:rsidR="009F4CC9" w:rsidRDefault="009F4CC9" w:rsidP="007329F2">
      <w:pPr>
        <w:numPr>
          <w:ilvl w:val="0"/>
          <w:numId w:val="19"/>
        </w:numPr>
        <w:spacing w:after="120" w:line="276" w:lineRule="auto"/>
        <w:jc w:val="both"/>
      </w:pPr>
      <w:r w:rsidRPr="002625EB">
        <w:rPr>
          <w:rFonts w:hint="eastAsia"/>
          <w:lang w:eastAsia="zh-CN"/>
        </w:rPr>
        <w:t xml:space="preserve">The size of DCI </w:t>
      </w:r>
      <w:r w:rsidRPr="002625EB">
        <w:rPr>
          <w:lang w:eastAsia="zh-CN"/>
        </w:rPr>
        <w:t>format</w:t>
      </w:r>
      <w:r w:rsidRPr="002625EB">
        <w:rPr>
          <w:rFonts w:hint="eastAsia"/>
          <w:lang w:eastAsia="zh-CN"/>
        </w:rPr>
        <w:t xml:space="preserve"> 2_1 is configurable by higher layers up to 126 bits</w:t>
      </w:r>
      <w:r w:rsidR="003D6B29">
        <w:rPr>
          <w:lang w:eastAsia="zh-CN"/>
        </w:rPr>
        <w:t>.</w:t>
      </w:r>
    </w:p>
    <w:p w:rsidR="003D6B29" w:rsidRPr="002625EB" w:rsidRDefault="003D6B29" w:rsidP="007329F2">
      <w:pPr>
        <w:numPr>
          <w:ilvl w:val="0"/>
          <w:numId w:val="19"/>
        </w:numPr>
        <w:spacing w:after="120" w:line="276" w:lineRule="auto"/>
        <w:rPr>
          <w:lang w:eastAsia="zh-CN"/>
        </w:rPr>
      </w:pPr>
      <w:r w:rsidRPr="002625EB">
        <w:t>The number of information bits in format 2_2 shall be equal to or less than the payload size of format 1</w:t>
      </w:r>
      <w:r w:rsidRPr="002625EB">
        <w:rPr>
          <w:rFonts w:hint="eastAsia"/>
        </w:rPr>
        <w:t>_0</w:t>
      </w:r>
      <w:r w:rsidRPr="002625EB">
        <w:t xml:space="preserve"> </w:t>
      </w:r>
      <w:r w:rsidRPr="002625EB">
        <w:rPr>
          <w:rFonts w:hint="eastAsia"/>
          <w:lang w:eastAsia="zh-CN"/>
        </w:rPr>
        <w:t xml:space="preserve">monitored in common search space </w:t>
      </w:r>
      <w:r w:rsidRPr="002625EB">
        <w:t>in the same serving cell. If the number of information bits in format 2_2 is less than the payload size of format 1</w:t>
      </w:r>
      <w:r w:rsidRPr="002625EB">
        <w:rPr>
          <w:rFonts w:hint="eastAsia"/>
        </w:rPr>
        <w:t>_0</w:t>
      </w:r>
      <w:r w:rsidRPr="002625EB">
        <w:t xml:space="preserve"> </w:t>
      </w:r>
      <w:r w:rsidRPr="002625EB">
        <w:rPr>
          <w:rFonts w:hint="eastAsia"/>
          <w:lang w:eastAsia="zh-CN"/>
        </w:rPr>
        <w:t xml:space="preserve">monitored in common search space </w:t>
      </w:r>
      <w:r w:rsidRPr="002625EB">
        <w:t>in the same serving cell, zeros shall be appended to format 2_2 until the payload size equals that of format 1</w:t>
      </w:r>
      <w:r w:rsidRPr="002625EB">
        <w:rPr>
          <w:rFonts w:hint="eastAsia"/>
        </w:rPr>
        <w:t>_0</w:t>
      </w:r>
      <w:r w:rsidRPr="002625EB">
        <w:t xml:space="preserve"> </w:t>
      </w:r>
      <w:r w:rsidRPr="002625EB">
        <w:rPr>
          <w:rFonts w:hint="eastAsia"/>
          <w:lang w:eastAsia="zh-CN"/>
        </w:rPr>
        <w:t>monitored in common search space</w:t>
      </w:r>
      <w:r w:rsidRPr="002625EB">
        <w:t xml:space="preserve"> in the same serving cell.</w:t>
      </w:r>
    </w:p>
    <w:p w:rsidR="003D6B29" w:rsidRDefault="003D6B29" w:rsidP="007329F2">
      <w:pPr>
        <w:numPr>
          <w:ilvl w:val="0"/>
          <w:numId w:val="19"/>
        </w:numPr>
        <w:spacing w:after="120" w:line="276" w:lineRule="auto"/>
      </w:pPr>
      <w:r w:rsidRPr="002625EB">
        <w:t>The number of information bits in format 2_3 shall be equal to or less than the payload size of format 1</w:t>
      </w:r>
      <w:r w:rsidRPr="002625EB">
        <w:rPr>
          <w:rFonts w:hint="eastAsia"/>
        </w:rPr>
        <w:t>_0</w:t>
      </w:r>
      <w:r w:rsidRPr="002625EB">
        <w:t xml:space="preserve"> </w:t>
      </w:r>
      <w:r w:rsidRPr="002625EB">
        <w:rPr>
          <w:rFonts w:hint="eastAsia"/>
          <w:lang w:eastAsia="zh-CN"/>
        </w:rPr>
        <w:t xml:space="preserve">monitored in common search space </w:t>
      </w:r>
      <w:r w:rsidRPr="002625EB">
        <w:t>in the same serving cell. If the number of information bits in format 2_3 is less than the payload size of format 1</w:t>
      </w:r>
      <w:r w:rsidRPr="002625EB">
        <w:rPr>
          <w:rFonts w:hint="eastAsia"/>
        </w:rPr>
        <w:t>_0</w:t>
      </w:r>
      <w:r w:rsidRPr="002625EB">
        <w:t xml:space="preserve"> </w:t>
      </w:r>
      <w:r w:rsidRPr="002625EB">
        <w:rPr>
          <w:rFonts w:hint="eastAsia"/>
          <w:lang w:eastAsia="zh-CN"/>
        </w:rPr>
        <w:t>monitored in common search space</w:t>
      </w:r>
      <w:r w:rsidRPr="002625EB">
        <w:t xml:space="preserve"> in the same serving cell, zeros shall be appended to format 2_3 until the payload size equals that of format 1</w:t>
      </w:r>
      <w:r w:rsidRPr="002625EB">
        <w:rPr>
          <w:rFonts w:hint="eastAsia"/>
        </w:rPr>
        <w:t>_0</w:t>
      </w:r>
      <w:r w:rsidRPr="002625EB">
        <w:t xml:space="preserve"> </w:t>
      </w:r>
      <w:r w:rsidRPr="002625EB">
        <w:rPr>
          <w:rFonts w:hint="eastAsia"/>
          <w:lang w:eastAsia="zh-CN"/>
        </w:rPr>
        <w:t>monitored in common search space</w:t>
      </w:r>
      <w:r w:rsidRPr="002625EB">
        <w:t xml:space="preserve"> in the same serving cell.</w:t>
      </w:r>
    </w:p>
    <w:p w:rsidR="009F4CC9" w:rsidRDefault="003D6B29" w:rsidP="007329F2">
      <w:pPr>
        <w:numPr>
          <w:ilvl w:val="0"/>
          <w:numId w:val="19"/>
        </w:numPr>
        <w:spacing w:after="120" w:line="276" w:lineRule="auto"/>
        <w:jc w:val="both"/>
      </w:pPr>
      <w:r w:rsidRPr="002625EB">
        <w:rPr>
          <w:rFonts w:hint="eastAsia"/>
          <w:lang w:eastAsia="zh-CN"/>
        </w:rPr>
        <w:t xml:space="preserve">The size of DCI </w:t>
      </w:r>
      <w:r w:rsidRPr="002625EB">
        <w:rPr>
          <w:lang w:eastAsia="zh-CN"/>
        </w:rPr>
        <w:t>format</w:t>
      </w:r>
      <w:r w:rsidRPr="002625EB">
        <w:rPr>
          <w:rFonts w:hint="eastAsia"/>
          <w:lang w:eastAsia="zh-CN"/>
        </w:rPr>
        <w:t xml:space="preserve"> 2_</w:t>
      </w:r>
      <w:r>
        <w:rPr>
          <w:lang w:eastAsia="zh-CN"/>
        </w:rPr>
        <w:t>4</w:t>
      </w:r>
      <w:r w:rsidRPr="002625EB">
        <w:rPr>
          <w:rFonts w:hint="eastAsia"/>
          <w:lang w:eastAsia="zh-CN"/>
        </w:rPr>
        <w:t xml:space="preserve"> is configurable by higher layers</w:t>
      </w:r>
      <w:r>
        <w:rPr>
          <w:lang w:eastAsia="zh-CN"/>
        </w:rPr>
        <w:t xml:space="preserve"> parameter </w:t>
      </w:r>
      <w:r w:rsidRPr="00A1531E">
        <w:rPr>
          <w:i/>
          <w:lang w:eastAsia="zh-CN"/>
        </w:rPr>
        <w:t>dci-</w:t>
      </w:r>
      <w:proofErr w:type="spellStart"/>
      <w:r w:rsidRPr="00A1531E">
        <w:rPr>
          <w:i/>
          <w:lang w:eastAsia="zh-CN"/>
        </w:rPr>
        <w:t>PayloadSize</w:t>
      </w:r>
      <w:proofErr w:type="spellEnd"/>
      <w:r w:rsidRPr="00A1531E">
        <w:rPr>
          <w:i/>
          <w:lang w:eastAsia="zh-CN"/>
        </w:rPr>
        <w:t>-</w:t>
      </w:r>
      <w:proofErr w:type="spellStart"/>
      <w:r w:rsidRPr="00A1531E">
        <w:rPr>
          <w:i/>
          <w:lang w:eastAsia="zh-CN"/>
        </w:rPr>
        <w:t>forCI</w:t>
      </w:r>
      <w:proofErr w:type="spellEnd"/>
      <w:r>
        <w:rPr>
          <w:lang w:eastAsia="zh-CN"/>
        </w:rPr>
        <w:t xml:space="preserve"> </w:t>
      </w:r>
      <w:r w:rsidRPr="002625EB">
        <w:rPr>
          <w:rFonts w:hint="eastAsia"/>
          <w:lang w:eastAsia="zh-CN"/>
        </w:rPr>
        <w:t xml:space="preserve">up to </w:t>
      </w:r>
      <w:r>
        <w:rPr>
          <w:lang w:eastAsia="zh-CN"/>
        </w:rPr>
        <w:t>126</w:t>
      </w:r>
      <w:r w:rsidRPr="002625EB">
        <w:rPr>
          <w:rFonts w:hint="eastAsia"/>
          <w:lang w:eastAsia="zh-CN"/>
        </w:rPr>
        <w:t xml:space="preserve"> bits</w:t>
      </w:r>
      <w:r>
        <w:rPr>
          <w:lang w:eastAsia="zh-CN"/>
        </w:rPr>
        <w:t>.</w:t>
      </w:r>
    </w:p>
    <w:p w:rsidR="00F30383" w:rsidRDefault="00F30383" w:rsidP="007329F2">
      <w:pPr>
        <w:numPr>
          <w:ilvl w:val="0"/>
          <w:numId w:val="19"/>
        </w:numPr>
        <w:spacing w:after="120" w:line="276" w:lineRule="auto"/>
        <w:jc w:val="both"/>
      </w:pPr>
      <w:r w:rsidRPr="00194691">
        <w:rPr>
          <w:rFonts w:hint="eastAsia"/>
          <w:lang w:eastAsia="zh-CN"/>
        </w:rPr>
        <w:t>The size of DCI format 2_</w:t>
      </w:r>
      <w:r w:rsidRPr="00194691">
        <w:rPr>
          <w:lang w:eastAsia="zh-CN"/>
        </w:rPr>
        <w:t>5</w:t>
      </w:r>
      <w:r w:rsidRPr="00194691">
        <w:rPr>
          <w:rFonts w:hint="eastAsia"/>
          <w:lang w:eastAsia="zh-CN"/>
        </w:rPr>
        <w:t xml:space="preserve"> </w:t>
      </w:r>
      <w:r w:rsidRPr="00194691">
        <w:rPr>
          <w:lang w:eastAsia="zh-CN"/>
        </w:rPr>
        <w:t xml:space="preserve">with CRC scrambled by </w:t>
      </w:r>
      <w:r>
        <w:rPr>
          <w:rFonts w:hint="eastAsia"/>
          <w:lang w:eastAsia="zh-CN"/>
        </w:rPr>
        <w:t>AI</w:t>
      </w:r>
      <w:r>
        <w:rPr>
          <w:lang w:eastAsia="zh-CN"/>
        </w:rPr>
        <w:t>-RNTI</w:t>
      </w:r>
      <w:r w:rsidRPr="00194691">
        <w:rPr>
          <w:rFonts w:hint="eastAsia"/>
          <w:lang w:eastAsia="zh-CN"/>
        </w:rPr>
        <w:t xml:space="preserve"> is configurable by higher layers up to </w:t>
      </w:r>
      <w:r w:rsidRPr="00194691">
        <w:rPr>
          <w:lang w:eastAsia="zh-CN"/>
        </w:rPr>
        <w:t>[</w:t>
      </w:r>
      <w:r w:rsidRPr="00194691">
        <w:rPr>
          <w:rFonts w:hint="eastAsia"/>
          <w:lang w:eastAsia="zh-CN"/>
        </w:rPr>
        <w:t>128</w:t>
      </w:r>
      <w:r w:rsidRPr="00194691">
        <w:rPr>
          <w:lang w:eastAsia="zh-CN"/>
        </w:rPr>
        <w:t>]</w:t>
      </w:r>
      <w:r w:rsidRPr="00194691">
        <w:rPr>
          <w:rFonts w:hint="eastAsia"/>
          <w:lang w:eastAsia="zh-CN"/>
        </w:rPr>
        <w:t xml:space="preserve"> bits</w:t>
      </w:r>
      <w:r w:rsidR="006A0A8C">
        <w:rPr>
          <w:lang w:eastAsia="zh-CN"/>
        </w:rPr>
        <w:t>.</w:t>
      </w:r>
    </w:p>
    <w:p w:rsidR="006A0A8C" w:rsidRPr="006A0A8C" w:rsidRDefault="006A0A8C" w:rsidP="007329F2">
      <w:pPr>
        <w:numPr>
          <w:ilvl w:val="0"/>
          <w:numId w:val="19"/>
        </w:numPr>
        <w:spacing w:after="200" w:line="276" w:lineRule="auto"/>
        <w:rPr>
          <w:rFonts w:eastAsia="DengXian"/>
        </w:rPr>
      </w:pPr>
      <w:r w:rsidRPr="002625EB">
        <w:rPr>
          <w:rFonts w:hint="eastAsia"/>
          <w:lang w:eastAsia="zh-CN"/>
        </w:rPr>
        <w:t xml:space="preserve">The size of DCI </w:t>
      </w:r>
      <w:r w:rsidRPr="002625EB">
        <w:rPr>
          <w:lang w:eastAsia="zh-CN"/>
        </w:rPr>
        <w:t>format</w:t>
      </w:r>
      <w:r>
        <w:rPr>
          <w:rFonts w:hint="eastAsia"/>
          <w:lang w:eastAsia="zh-CN"/>
        </w:rPr>
        <w:t xml:space="preserve"> 2_6</w:t>
      </w:r>
      <w:r w:rsidRPr="002625EB">
        <w:rPr>
          <w:rFonts w:hint="eastAsia"/>
          <w:lang w:eastAsia="zh-CN"/>
        </w:rPr>
        <w:t xml:space="preserve"> is</w:t>
      </w:r>
      <w:r>
        <w:rPr>
          <w:lang w:eastAsia="zh-CN"/>
        </w:rPr>
        <w:t xml:space="preserve"> indicated by the higher layer parameter </w:t>
      </w:r>
      <w:r w:rsidRPr="00887232">
        <w:rPr>
          <w:i/>
          <w:lang w:eastAsia="zh-CN"/>
        </w:rPr>
        <w:t>SizeDCI_2-6</w:t>
      </w:r>
      <w:r>
        <w:rPr>
          <w:lang w:eastAsia="zh-CN"/>
        </w:rPr>
        <w:t>.</w:t>
      </w:r>
    </w:p>
    <w:p w:rsidR="005247CC" w:rsidRDefault="00485DD3" w:rsidP="0093232D">
      <w:pPr>
        <w:spacing w:after="120" w:line="276" w:lineRule="auto"/>
        <w:jc w:val="both"/>
      </w:pPr>
      <w:r>
        <w:t>Under the Rel-15/16 NR DCI size budget, i</w:t>
      </w:r>
      <w:r w:rsidR="003659FF">
        <w:t>f the number of different DCI sizes configured to monitor is not more than 4 for the cell</w:t>
      </w:r>
      <w:r w:rsidR="0093232D">
        <w:t xml:space="preserve"> and if the </w:t>
      </w:r>
      <w:r w:rsidR="0093232D" w:rsidRPr="00B74E76">
        <w:rPr>
          <w:lang w:eastAsia="zh-CN"/>
        </w:rPr>
        <w:t>number of different DCI sizes with C-RNTI configured to monitor is no</w:t>
      </w:r>
      <w:r w:rsidR="0093232D">
        <w:rPr>
          <w:lang w:eastAsia="zh-CN"/>
        </w:rPr>
        <w:t>t</w:t>
      </w:r>
      <w:r w:rsidR="0093232D" w:rsidRPr="00B74E76">
        <w:rPr>
          <w:lang w:eastAsia="zh-CN"/>
        </w:rPr>
        <w:t xml:space="preserve"> more than 3 for the cell</w:t>
      </w:r>
      <w:r w:rsidR="003659FF">
        <w:t>, the UE does not have to align the sizes of DCI formats 0_2 and 1_2 and the sizes of DCI formats 0_1 and 1_1. That is, the UE may have to monitor UL and DL DCI formats with different sizes in a given USS.</w:t>
      </w:r>
      <w:r w:rsidR="0093232D">
        <w:t xml:space="preserve"> </w:t>
      </w:r>
    </w:p>
    <w:p w:rsidR="0093232D" w:rsidRDefault="005247CC" w:rsidP="0093232D">
      <w:pPr>
        <w:spacing w:after="120" w:line="276" w:lineRule="auto"/>
        <w:jc w:val="both"/>
      </w:pPr>
      <w:r>
        <w:lastRenderedPageBreak/>
        <w:t xml:space="preserve">For the case mentioned above, adaptation of </w:t>
      </w:r>
      <w:r w:rsidR="0093232D">
        <w:t>UL DCI monitoring</w:t>
      </w:r>
      <w:r>
        <w:t xml:space="preserve"> may be beneficial for</w:t>
      </w:r>
      <w:r w:rsidR="00D20AF7">
        <w:t xml:space="preserve"> reduction of </w:t>
      </w:r>
      <w:r>
        <w:t xml:space="preserve">PDCCH </w:t>
      </w:r>
      <w:r w:rsidR="00D20AF7">
        <w:t>blind decoding</w:t>
      </w:r>
      <w:r>
        <w:t>. For example, the UE performs UL DCI monitoring,</w:t>
      </w:r>
      <w:r w:rsidR="0093232D">
        <w:t xml:space="preserve"> </w:t>
      </w:r>
      <w:r>
        <w:t xml:space="preserve">only if </w:t>
      </w:r>
      <w:r w:rsidR="0093232D">
        <w:t>a certain condition</w:t>
      </w:r>
      <w:r>
        <w:t xml:space="preserve"> is met</w:t>
      </w:r>
      <w:r w:rsidR="0093232D">
        <w:t>, e.g.</w:t>
      </w:r>
      <w:r w:rsidR="00A567DB">
        <w:t>,</w:t>
      </w:r>
      <w:r w:rsidR="0093232D">
        <w:t xml:space="preserve"> when there is UL data for UE to send. </w:t>
      </w:r>
    </w:p>
    <w:p w:rsidR="006B648E" w:rsidRDefault="00B955E8" w:rsidP="0093232D">
      <w:pPr>
        <w:spacing w:after="120" w:line="276" w:lineRule="auto"/>
        <w:rPr>
          <w:b/>
        </w:rPr>
      </w:pPr>
      <w:r w:rsidRPr="0023104F">
        <w:rPr>
          <w:b/>
        </w:rPr>
        <w:t xml:space="preserve">Observation </w:t>
      </w:r>
      <w:r w:rsidR="00850639">
        <w:rPr>
          <w:b/>
        </w:rPr>
        <w:t>2</w:t>
      </w:r>
      <w:r w:rsidRPr="0023104F">
        <w:rPr>
          <w:b/>
        </w:rPr>
        <w:t>:</w:t>
      </w:r>
      <w:r w:rsidR="0023104F" w:rsidRPr="0023104F">
        <w:rPr>
          <w:b/>
        </w:rPr>
        <w:t xml:space="preserve"> UL and DL DCI formats (e.g. DCI format 0_1, 0_2, 1_1, 1_2) </w:t>
      </w:r>
      <w:r w:rsidR="0093232D">
        <w:rPr>
          <w:b/>
        </w:rPr>
        <w:t xml:space="preserve">in a UE-specific search space </w:t>
      </w:r>
      <w:r w:rsidR="0023104F" w:rsidRPr="0023104F">
        <w:rPr>
          <w:b/>
        </w:rPr>
        <w:t xml:space="preserve">may be of different sizes.   </w:t>
      </w:r>
    </w:p>
    <w:p w:rsidR="007F5C7B" w:rsidRPr="005F7A2C" w:rsidRDefault="00ED738F" w:rsidP="005F7A2C">
      <w:pPr>
        <w:spacing w:after="120" w:line="276" w:lineRule="auto"/>
        <w:jc w:val="both"/>
        <w:rPr>
          <w:b/>
        </w:rPr>
      </w:pPr>
      <w:r w:rsidRPr="005F7A2C">
        <w:rPr>
          <w:b/>
        </w:rPr>
        <w:t>Proposal</w:t>
      </w:r>
      <w:r w:rsidR="00850639">
        <w:rPr>
          <w:b/>
        </w:rPr>
        <w:t xml:space="preserve"> 6</w:t>
      </w:r>
      <w:r w:rsidRPr="005F7A2C">
        <w:rPr>
          <w:b/>
        </w:rPr>
        <w:t>:</w:t>
      </w:r>
      <w:r w:rsidR="00231268" w:rsidRPr="005F7A2C">
        <w:rPr>
          <w:b/>
        </w:rPr>
        <w:t xml:space="preserve"> </w:t>
      </w:r>
      <w:r w:rsidR="00F5273F" w:rsidRPr="005F7A2C">
        <w:rPr>
          <w:b/>
        </w:rPr>
        <w:t>Support</w:t>
      </w:r>
      <w:r w:rsidR="00231268" w:rsidRPr="005F7A2C">
        <w:rPr>
          <w:b/>
        </w:rPr>
        <w:t xml:space="preserve"> </w:t>
      </w:r>
      <w:r w:rsidR="00333928" w:rsidRPr="005F7A2C">
        <w:rPr>
          <w:b/>
        </w:rPr>
        <w:t>adaptation of UL DCI monitoring</w:t>
      </w:r>
      <w:r w:rsidR="00037A58" w:rsidRPr="005F7A2C">
        <w:rPr>
          <w:b/>
        </w:rPr>
        <w:t xml:space="preserve"> in a USS</w:t>
      </w:r>
      <w:r w:rsidR="0093232D" w:rsidRPr="005F7A2C">
        <w:rPr>
          <w:b/>
        </w:rPr>
        <w:t>, where UL and DL DCI formats have different sizes</w:t>
      </w:r>
      <w:r w:rsidR="00333928" w:rsidRPr="005F7A2C">
        <w:rPr>
          <w:b/>
        </w:rPr>
        <w:t>.</w:t>
      </w:r>
      <w:r w:rsidR="00333928">
        <w:rPr>
          <w:b/>
        </w:rPr>
        <w:t xml:space="preserve"> </w:t>
      </w:r>
    </w:p>
    <w:p w:rsidR="00A70579" w:rsidRDefault="00306977" w:rsidP="00A70579">
      <w:pPr>
        <w:pStyle w:val="Heading1"/>
        <w:tabs>
          <w:tab w:val="num" w:pos="0"/>
        </w:tabs>
        <w:ind w:left="0" w:firstLine="0"/>
        <w:jc w:val="both"/>
        <w:rPr>
          <w:rFonts w:eastAsia="MS Mincho"/>
          <w:lang w:eastAsia="ja-JP"/>
        </w:rPr>
      </w:pPr>
      <w:r>
        <w:rPr>
          <w:rFonts w:eastAsia="MS Mincho"/>
          <w:lang w:eastAsia="ja-JP"/>
        </w:rPr>
        <w:t>Conclusion</w:t>
      </w:r>
    </w:p>
    <w:p w:rsidR="0048795F" w:rsidRDefault="0048795F" w:rsidP="0048795F">
      <w:pPr>
        <w:rPr>
          <w:lang w:eastAsia="ja-JP"/>
        </w:rPr>
      </w:pPr>
      <w:r>
        <w:rPr>
          <w:lang w:eastAsia="ja-JP"/>
        </w:rPr>
        <w:t>In summar</w:t>
      </w:r>
      <w:r w:rsidR="00384E76">
        <w:rPr>
          <w:lang w:eastAsia="ja-JP"/>
        </w:rPr>
        <w:t xml:space="preserve">y, we have the following observation and </w:t>
      </w:r>
      <w:r w:rsidR="00BE3A8B">
        <w:rPr>
          <w:lang w:eastAsia="ja-JP"/>
        </w:rPr>
        <w:t xml:space="preserve">proposals </w:t>
      </w:r>
      <w:r w:rsidR="007D49BB">
        <w:rPr>
          <w:lang w:eastAsia="ja-JP"/>
        </w:rPr>
        <w:t>for PDCCH monitoring at</w:t>
      </w:r>
      <w:r w:rsidR="00BE3A8B">
        <w:rPr>
          <w:lang w:eastAsia="ja-JP"/>
        </w:rPr>
        <w:t xml:space="preserve"> reduced-capability NR UE</w:t>
      </w:r>
      <w:r w:rsidR="007D49BB">
        <w:rPr>
          <w:lang w:eastAsia="ja-JP"/>
        </w:rPr>
        <w:t>s</w:t>
      </w:r>
      <w:r>
        <w:rPr>
          <w:lang w:eastAsia="ja-JP"/>
        </w:rPr>
        <w:t>:</w:t>
      </w:r>
    </w:p>
    <w:p w:rsidR="006470EE" w:rsidRDefault="006470EE" w:rsidP="006470EE">
      <w:pPr>
        <w:numPr>
          <w:ilvl w:val="0"/>
          <w:numId w:val="13"/>
        </w:numPr>
        <w:spacing w:after="120"/>
        <w:rPr>
          <w:b/>
        </w:rPr>
      </w:pPr>
      <w:r w:rsidRPr="0023104F">
        <w:rPr>
          <w:b/>
        </w:rPr>
        <w:t>Observation 1:</w:t>
      </w:r>
      <w:r>
        <w:rPr>
          <w:b/>
        </w:rPr>
        <w:t xml:space="preserve"> </w:t>
      </w:r>
      <w:proofErr w:type="spellStart"/>
      <w:r>
        <w:rPr>
          <w:b/>
        </w:rPr>
        <w:t>RedCap</w:t>
      </w:r>
      <w:proofErr w:type="spellEnd"/>
      <w:r>
        <w:rPr>
          <w:b/>
        </w:rPr>
        <w:t xml:space="preserve"> latency tolerance can be exploited to further relax BD and CCE limits. This can be done without impacting the scheduling flexibility.</w:t>
      </w:r>
    </w:p>
    <w:p w:rsidR="006470EE" w:rsidRDefault="006470EE" w:rsidP="006470EE">
      <w:pPr>
        <w:numPr>
          <w:ilvl w:val="0"/>
          <w:numId w:val="13"/>
        </w:numPr>
        <w:spacing w:after="120"/>
        <w:rPr>
          <w:b/>
        </w:rPr>
      </w:pPr>
      <w:r>
        <w:rPr>
          <w:b/>
        </w:rPr>
        <w:t>Proposal</w:t>
      </w:r>
      <w:r w:rsidRPr="0023104F">
        <w:rPr>
          <w:b/>
        </w:rPr>
        <w:t xml:space="preserve"> 1:</w:t>
      </w:r>
      <w:r>
        <w:rPr>
          <w:b/>
        </w:rPr>
        <w:t xml:space="preserve"> For each use case, identify the appropriate combination of (latency, reduced BD and CCE limits, X), where X is the number of slots on which the PDCCH blocking probability have to be evaluated.</w:t>
      </w:r>
    </w:p>
    <w:p w:rsidR="006470EE" w:rsidRDefault="006470EE" w:rsidP="006470EE">
      <w:pPr>
        <w:pStyle w:val="EX"/>
        <w:numPr>
          <w:ilvl w:val="0"/>
          <w:numId w:val="13"/>
        </w:numPr>
        <w:spacing w:after="120"/>
        <w:rPr>
          <w:b/>
          <w:bCs/>
        </w:rPr>
      </w:pPr>
      <w:r w:rsidRPr="0024549A">
        <w:rPr>
          <w:b/>
          <w:bCs/>
        </w:rPr>
        <w:t xml:space="preserve">Proposal </w:t>
      </w:r>
      <w:r>
        <w:rPr>
          <w:b/>
          <w:bCs/>
        </w:rPr>
        <w:t>2</w:t>
      </w:r>
      <w:r w:rsidRPr="0024549A">
        <w:rPr>
          <w:b/>
          <w:bCs/>
        </w:rPr>
        <w:t xml:space="preserve">: Study the adaptation of search space sets with different DCI formats.  </w:t>
      </w:r>
    </w:p>
    <w:p w:rsidR="006470EE" w:rsidRPr="00897CFB" w:rsidRDefault="006470EE" w:rsidP="006470EE">
      <w:pPr>
        <w:pStyle w:val="EX"/>
        <w:numPr>
          <w:ilvl w:val="0"/>
          <w:numId w:val="13"/>
        </w:numPr>
        <w:spacing w:after="120"/>
        <w:jc w:val="both"/>
        <w:rPr>
          <w:rFonts w:eastAsia="DengXian"/>
          <w:b/>
          <w:bCs/>
          <w:lang w:eastAsia="zh-CN"/>
        </w:rPr>
      </w:pPr>
      <w:r w:rsidRPr="00FA19EC">
        <w:rPr>
          <w:rFonts w:eastAsia="DengXian"/>
          <w:b/>
          <w:bCs/>
          <w:lang w:eastAsia="zh-CN"/>
        </w:rPr>
        <w:t xml:space="preserve">Proposal </w:t>
      </w:r>
      <w:r>
        <w:rPr>
          <w:rFonts w:eastAsia="DengXian"/>
          <w:b/>
          <w:bCs/>
          <w:lang w:eastAsia="zh-CN"/>
        </w:rPr>
        <w:t>3</w:t>
      </w:r>
      <w:r w:rsidRPr="00FA19EC">
        <w:rPr>
          <w:rFonts w:eastAsia="DengXian"/>
          <w:b/>
          <w:bCs/>
          <w:lang w:eastAsia="zh-CN"/>
        </w:rPr>
        <w:t xml:space="preserve">: Consider reducing the DCI size budget of “3+1” for </w:t>
      </w:r>
      <w:r>
        <w:rPr>
          <w:rFonts w:eastAsia="DengXian"/>
          <w:b/>
          <w:bCs/>
          <w:lang w:eastAsia="zh-CN"/>
        </w:rPr>
        <w:t>NR reduced capability</w:t>
      </w:r>
      <w:r w:rsidRPr="00FA19EC">
        <w:rPr>
          <w:rFonts w:eastAsia="DengXian"/>
          <w:b/>
          <w:bCs/>
          <w:lang w:eastAsia="zh-CN"/>
        </w:rPr>
        <w:t xml:space="preserve"> devices.</w:t>
      </w:r>
    </w:p>
    <w:p w:rsidR="006470EE" w:rsidRPr="004F2602" w:rsidRDefault="006470EE" w:rsidP="006470EE">
      <w:pPr>
        <w:numPr>
          <w:ilvl w:val="0"/>
          <w:numId w:val="13"/>
        </w:numPr>
        <w:spacing w:after="120"/>
        <w:jc w:val="both"/>
        <w:rPr>
          <w:b/>
          <w:bCs/>
          <w:lang w:eastAsia="zh-CN"/>
        </w:rPr>
      </w:pPr>
      <w:r w:rsidRPr="004F2602">
        <w:rPr>
          <w:b/>
          <w:bCs/>
          <w:lang w:eastAsia="zh-CN"/>
        </w:rPr>
        <w:t xml:space="preserve">Proposal </w:t>
      </w:r>
      <w:r>
        <w:rPr>
          <w:b/>
          <w:bCs/>
          <w:lang w:eastAsia="zh-CN"/>
        </w:rPr>
        <w:t>4</w:t>
      </w:r>
      <w:r w:rsidRPr="004F2602">
        <w:rPr>
          <w:b/>
          <w:bCs/>
          <w:lang w:eastAsia="zh-CN"/>
        </w:rPr>
        <w:t>: Study PDCCH monitoring reduction through dynamic adaptation of search space</w:t>
      </w:r>
      <w:r>
        <w:rPr>
          <w:b/>
          <w:bCs/>
          <w:lang w:eastAsia="zh-CN"/>
        </w:rPr>
        <w:t xml:space="preserve"> sets</w:t>
      </w:r>
      <w:r w:rsidRPr="004F2602">
        <w:rPr>
          <w:b/>
          <w:bCs/>
          <w:lang w:eastAsia="zh-CN"/>
        </w:rPr>
        <w:t xml:space="preserve"> with different configurations in term of e.g., </w:t>
      </w:r>
      <w:r>
        <w:rPr>
          <w:b/>
          <w:bCs/>
          <w:lang w:eastAsia="zh-CN"/>
        </w:rPr>
        <w:t xml:space="preserve">monitoring periodicity, number of AL/candidates, DCI formats. </w:t>
      </w:r>
    </w:p>
    <w:p w:rsidR="006470EE" w:rsidRDefault="006470EE" w:rsidP="006470EE">
      <w:pPr>
        <w:pStyle w:val="EX"/>
        <w:numPr>
          <w:ilvl w:val="0"/>
          <w:numId w:val="13"/>
        </w:numPr>
        <w:spacing w:after="120"/>
        <w:rPr>
          <w:b/>
          <w:bCs/>
        </w:rPr>
      </w:pPr>
      <w:r w:rsidRPr="0024549A">
        <w:rPr>
          <w:b/>
          <w:bCs/>
        </w:rPr>
        <w:t xml:space="preserve">Proposal </w:t>
      </w:r>
      <w:r>
        <w:rPr>
          <w:b/>
          <w:bCs/>
        </w:rPr>
        <w:t>5</w:t>
      </w:r>
      <w:r w:rsidRPr="0024549A">
        <w:rPr>
          <w:b/>
          <w:bCs/>
        </w:rPr>
        <w:t>: Study</w:t>
      </w:r>
      <w:r>
        <w:rPr>
          <w:b/>
          <w:bCs/>
        </w:rPr>
        <w:t xml:space="preserve"> PDCCH monitoring reduction through </w:t>
      </w:r>
      <w:r w:rsidRPr="0024549A">
        <w:rPr>
          <w:b/>
          <w:bCs/>
        </w:rPr>
        <w:t>search space set</w:t>
      </w:r>
      <w:r>
        <w:rPr>
          <w:b/>
          <w:bCs/>
        </w:rPr>
        <w:t xml:space="preserve"> adaptation </w:t>
      </w:r>
      <w:bookmarkStart w:id="4" w:name="_GoBack"/>
      <w:r w:rsidR="00473A38">
        <w:rPr>
          <w:b/>
          <w:bCs/>
        </w:rPr>
        <w:t xml:space="preserve">on </w:t>
      </w:r>
      <w:bookmarkEnd w:id="4"/>
      <w:r>
        <w:rPr>
          <w:b/>
          <w:bCs/>
        </w:rPr>
        <w:t>a per-slot basis</w:t>
      </w:r>
      <w:r w:rsidRPr="0024549A">
        <w:rPr>
          <w:b/>
          <w:bCs/>
        </w:rPr>
        <w:t xml:space="preserve">.  </w:t>
      </w:r>
    </w:p>
    <w:p w:rsidR="006470EE" w:rsidRDefault="006470EE" w:rsidP="006470EE">
      <w:pPr>
        <w:numPr>
          <w:ilvl w:val="0"/>
          <w:numId w:val="13"/>
        </w:numPr>
        <w:spacing w:after="120"/>
        <w:rPr>
          <w:b/>
        </w:rPr>
      </w:pPr>
      <w:r w:rsidRPr="0023104F">
        <w:rPr>
          <w:b/>
        </w:rPr>
        <w:t xml:space="preserve">Observation </w:t>
      </w:r>
      <w:r>
        <w:rPr>
          <w:b/>
        </w:rPr>
        <w:t>2</w:t>
      </w:r>
      <w:r w:rsidRPr="0023104F">
        <w:rPr>
          <w:b/>
        </w:rPr>
        <w:t xml:space="preserve">: UL and DL DCI formats (e.g. DCI format 0_1, 0_2, 1_1, 1_2) </w:t>
      </w:r>
      <w:r>
        <w:rPr>
          <w:b/>
        </w:rPr>
        <w:t xml:space="preserve">in a UE-specific search space </w:t>
      </w:r>
      <w:r w:rsidRPr="0023104F">
        <w:rPr>
          <w:b/>
        </w:rPr>
        <w:t xml:space="preserve">may be of different sizes.   </w:t>
      </w:r>
    </w:p>
    <w:p w:rsidR="002523C4" w:rsidRPr="006470EE" w:rsidRDefault="006470EE" w:rsidP="006470EE">
      <w:pPr>
        <w:numPr>
          <w:ilvl w:val="0"/>
          <w:numId w:val="13"/>
        </w:numPr>
        <w:spacing w:after="120"/>
        <w:jc w:val="both"/>
        <w:rPr>
          <w:b/>
        </w:rPr>
      </w:pPr>
      <w:r w:rsidRPr="005F7A2C">
        <w:rPr>
          <w:b/>
        </w:rPr>
        <w:t>Proposal</w:t>
      </w:r>
      <w:r>
        <w:rPr>
          <w:b/>
        </w:rPr>
        <w:t xml:space="preserve"> 6</w:t>
      </w:r>
      <w:r w:rsidRPr="005F7A2C">
        <w:rPr>
          <w:b/>
        </w:rPr>
        <w:t>: Support adaptation of UL DCI monitoring in a USS, where UL and DL DCI formats have different sizes.</w:t>
      </w:r>
      <w:r>
        <w:rPr>
          <w:b/>
        </w:rPr>
        <w:t xml:space="preserve"> </w:t>
      </w:r>
    </w:p>
    <w:bookmarkEnd w:id="0"/>
    <w:p w:rsidR="00492AEA" w:rsidRPr="007D49BB" w:rsidRDefault="00C23710" w:rsidP="00492AEA">
      <w:pPr>
        <w:pStyle w:val="Heading1"/>
        <w:tabs>
          <w:tab w:val="num" w:pos="0"/>
        </w:tabs>
        <w:ind w:left="0" w:firstLine="0"/>
        <w:jc w:val="both"/>
        <w:rPr>
          <w:rFonts w:eastAsia="MS Mincho"/>
          <w:lang w:eastAsia="ja-JP"/>
        </w:rPr>
      </w:pPr>
      <w:r w:rsidRPr="007D49BB">
        <w:rPr>
          <w:rFonts w:eastAsia="MS Mincho"/>
          <w:lang w:eastAsia="ja-JP"/>
        </w:rPr>
        <w:t>References</w:t>
      </w:r>
    </w:p>
    <w:p w:rsidR="00ED3D4C" w:rsidRPr="009656FC" w:rsidRDefault="00D428AB" w:rsidP="007F086C">
      <w:pPr>
        <w:numPr>
          <w:ilvl w:val="0"/>
          <w:numId w:val="2"/>
        </w:numPr>
        <w:rPr>
          <w:lang w:bidi="en-US"/>
        </w:rPr>
      </w:pPr>
      <w:bookmarkStart w:id="5" w:name="_Ref1164908"/>
      <w:bookmarkStart w:id="6" w:name="_Ref4789182"/>
      <w:r w:rsidRPr="00C555F9">
        <w:t>RP-</w:t>
      </w:r>
      <w:r w:rsidR="00007B02">
        <w:t>201386</w:t>
      </w:r>
      <w:r>
        <w:t>, “</w:t>
      </w:r>
      <w:r w:rsidR="00007B02">
        <w:t>Study</w:t>
      </w:r>
      <w:r w:rsidRPr="008E58A7">
        <w:t xml:space="preserve"> on support of reduced capability NR devices</w:t>
      </w:r>
      <w:r>
        <w:t>”</w:t>
      </w:r>
      <w:r w:rsidR="007F086C">
        <w:rPr>
          <w:bCs/>
          <w:lang w:val="en-US" w:eastAsia="zh-CN"/>
        </w:rPr>
        <w:t>.</w:t>
      </w:r>
      <w:bookmarkEnd w:id="5"/>
      <w:bookmarkEnd w:id="6"/>
    </w:p>
    <w:p w:rsidR="009656FC" w:rsidRPr="001E4430" w:rsidRDefault="005C74E4" w:rsidP="007F086C">
      <w:pPr>
        <w:numPr>
          <w:ilvl w:val="0"/>
          <w:numId w:val="2"/>
        </w:numPr>
        <w:rPr>
          <w:lang w:bidi="en-US"/>
        </w:rPr>
      </w:pPr>
      <w:r>
        <w:rPr>
          <w:lang w:bidi="en-US"/>
        </w:rPr>
        <w:t>“</w:t>
      </w:r>
      <w:r w:rsidRPr="005C74E4">
        <w:rPr>
          <w:lang w:bidi="en-US"/>
        </w:rPr>
        <w:t>RAN1 Chairman’s Notes</w:t>
      </w:r>
      <w:r>
        <w:rPr>
          <w:lang w:bidi="en-US"/>
        </w:rPr>
        <w:t xml:space="preserve">”, RAN1 101-e meeting, </w:t>
      </w:r>
      <w:r w:rsidRPr="005C74E4">
        <w:rPr>
          <w:lang w:bidi="en-US"/>
        </w:rPr>
        <w:t>May 25th – June 5th, 2020</w:t>
      </w:r>
      <w:r>
        <w:rPr>
          <w:lang w:bidi="en-US"/>
        </w:rPr>
        <w:t xml:space="preserve">.  </w:t>
      </w:r>
    </w:p>
    <w:p w:rsidR="00D73B28" w:rsidRPr="00ED3D4C" w:rsidRDefault="008B4710" w:rsidP="00892A16">
      <w:pPr>
        <w:numPr>
          <w:ilvl w:val="0"/>
          <w:numId w:val="2"/>
        </w:numPr>
        <w:rPr>
          <w:lang w:bidi="en-US"/>
        </w:rPr>
      </w:pPr>
      <w:r>
        <w:rPr>
          <w:lang w:bidi="en-US"/>
        </w:rPr>
        <w:t>3GPP TS 38.</w:t>
      </w:r>
      <w:r w:rsidR="00380BDD">
        <w:rPr>
          <w:lang w:bidi="en-US"/>
        </w:rPr>
        <w:t>212</w:t>
      </w:r>
      <w:r>
        <w:rPr>
          <w:lang w:bidi="en-US"/>
        </w:rPr>
        <w:t>, “</w:t>
      </w:r>
      <w:r w:rsidR="00380BDD" w:rsidRPr="00380BDD">
        <w:rPr>
          <w:lang w:bidi="en-US"/>
        </w:rPr>
        <w:t>Multiplexing and channel coding</w:t>
      </w:r>
      <w:r>
        <w:rPr>
          <w:lang w:bidi="en-US"/>
        </w:rPr>
        <w:t>”.</w:t>
      </w:r>
    </w:p>
    <w:sectPr w:rsidR="00D73B28" w:rsidRPr="00ED3D4C" w:rsidSect="00F54AD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6969" w:rsidRDefault="00F66969" w:rsidP="00AC001C">
      <w:pPr>
        <w:spacing w:after="0"/>
      </w:pPr>
      <w:r>
        <w:separator/>
      </w:r>
    </w:p>
  </w:endnote>
  <w:endnote w:type="continuationSeparator" w:id="0">
    <w:p w:rsidR="00F66969" w:rsidRDefault="00F66969"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Ë¢çE¢®EcE¡Ë¢çE¢®Ec¢®¡×I¡Ë¢ç¡§I"/>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6969" w:rsidRDefault="00F66969" w:rsidP="00AC001C">
      <w:pPr>
        <w:spacing w:after="0"/>
      </w:pPr>
      <w:r>
        <w:separator/>
      </w:r>
    </w:p>
  </w:footnote>
  <w:footnote w:type="continuationSeparator" w:id="0">
    <w:p w:rsidR="00F66969" w:rsidRDefault="00F66969"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5974CA"/>
    <w:multiLevelType w:val="hybridMultilevel"/>
    <w:tmpl w:val="8B0A8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24E63"/>
    <w:multiLevelType w:val="hybridMultilevel"/>
    <w:tmpl w:val="8AB265A0"/>
    <w:lvl w:ilvl="0" w:tplc="F9D634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407D6F"/>
    <w:multiLevelType w:val="hybridMultilevel"/>
    <w:tmpl w:val="CE1A3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8B4E40"/>
    <w:multiLevelType w:val="hybridMultilevel"/>
    <w:tmpl w:val="C5B41536"/>
    <w:lvl w:ilvl="0" w:tplc="677456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76F2CF9"/>
    <w:multiLevelType w:val="multilevel"/>
    <w:tmpl w:val="59CC511A"/>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1AC36EA0"/>
    <w:multiLevelType w:val="hybridMultilevel"/>
    <w:tmpl w:val="80769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2" w15:restartNumberingAfterBreak="0">
    <w:nsid w:val="45F32C3C"/>
    <w:multiLevelType w:val="hybridMultilevel"/>
    <w:tmpl w:val="52F051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5287B41"/>
    <w:multiLevelType w:val="hybridMultilevel"/>
    <w:tmpl w:val="C74AEBE8"/>
    <w:lvl w:ilvl="0" w:tplc="714037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2421A7"/>
    <w:multiLevelType w:val="hybridMultilevel"/>
    <w:tmpl w:val="CEDED078"/>
    <w:lvl w:ilvl="0" w:tplc="6A5014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6"/>
  </w:num>
  <w:num w:numId="2">
    <w:abstractNumId w:val="13"/>
  </w:num>
  <w:num w:numId="3">
    <w:abstractNumId w:val="11"/>
  </w:num>
  <w:num w:numId="4">
    <w:abstractNumId w:val="18"/>
  </w:num>
  <w:num w:numId="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8"/>
  </w:num>
  <w:num w:numId="7">
    <w:abstractNumId w:val="16"/>
  </w:num>
  <w:num w:numId="8">
    <w:abstractNumId w:val="10"/>
  </w:num>
  <w:num w:numId="9">
    <w:abstractNumId w:val="2"/>
  </w:num>
  <w:num w:numId="10">
    <w:abstractNumId w:val="12"/>
  </w:num>
  <w:num w:numId="11">
    <w:abstractNumId w:val="9"/>
  </w:num>
  <w:num w:numId="12">
    <w:abstractNumId w:val="15"/>
  </w:num>
  <w:num w:numId="13">
    <w:abstractNumId w:val="7"/>
  </w:num>
  <w:num w:numId="14">
    <w:abstractNumId w:val="1"/>
  </w:num>
  <w:num w:numId="15">
    <w:abstractNumId w:val="17"/>
  </w:num>
  <w:num w:numId="16">
    <w:abstractNumId w:val="14"/>
  </w:num>
  <w:num w:numId="17">
    <w:abstractNumId w:val="5"/>
  </w:num>
  <w:num w:numId="18">
    <w:abstractNumId w:val="3"/>
  </w:num>
  <w:num w:numId="19">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doNotDisplayPageBoundaries/>
  <w:proofState w:spelling="clean"/>
  <w:doNotTrackMove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E27D0"/>
    <w:rsid w:val="00001E2A"/>
    <w:rsid w:val="0000243F"/>
    <w:rsid w:val="00002443"/>
    <w:rsid w:val="0000253F"/>
    <w:rsid w:val="0000270A"/>
    <w:rsid w:val="00002A19"/>
    <w:rsid w:val="00002E3F"/>
    <w:rsid w:val="00003356"/>
    <w:rsid w:val="00003767"/>
    <w:rsid w:val="00003A27"/>
    <w:rsid w:val="00003A69"/>
    <w:rsid w:val="00003CBE"/>
    <w:rsid w:val="00004006"/>
    <w:rsid w:val="00004403"/>
    <w:rsid w:val="0000448A"/>
    <w:rsid w:val="000044E8"/>
    <w:rsid w:val="00004DC8"/>
    <w:rsid w:val="000055DA"/>
    <w:rsid w:val="0000569D"/>
    <w:rsid w:val="00006045"/>
    <w:rsid w:val="000062ED"/>
    <w:rsid w:val="0000686C"/>
    <w:rsid w:val="00006945"/>
    <w:rsid w:val="00006B7B"/>
    <w:rsid w:val="000073FF"/>
    <w:rsid w:val="00007A4E"/>
    <w:rsid w:val="00007B02"/>
    <w:rsid w:val="00007F1E"/>
    <w:rsid w:val="000100CD"/>
    <w:rsid w:val="000105D8"/>
    <w:rsid w:val="00010652"/>
    <w:rsid w:val="00010C22"/>
    <w:rsid w:val="00011480"/>
    <w:rsid w:val="000114D5"/>
    <w:rsid w:val="0001158B"/>
    <w:rsid w:val="00011A8B"/>
    <w:rsid w:val="00011F85"/>
    <w:rsid w:val="00012065"/>
    <w:rsid w:val="000121C2"/>
    <w:rsid w:val="000121ED"/>
    <w:rsid w:val="00012219"/>
    <w:rsid w:val="000125EF"/>
    <w:rsid w:val="00013575"/>
    <w:rsid w:val="00013B48"/>
    <w:rsid w:val="00013E75"/>
    <w:rsid w:val="00014518"/>
    <w:rsid w:val="000145A8"/>
    <w:rsid w:val="00014629"/>
    <w:rsid w:val="00014E0B"/>
    <w:rsid w:val="00015248"/>
    <w:rsid w:val="000153F5"/>
    <w:rsid w:val="000157B5"/>
    <w:rsid w:val="00015AF5"/>
    <w:rsid w:val="00015B42"/>
    <w:rsid w:val="00016181"/>
    <w:rsid w:val="000165F8"/>
    <w:rsid w:val="00016BD8"/>
    <w:rsid w:val="00016EC4"/>
    <w:rsid w:val="00017BDA"/>
    <w:rsid w:val="00017D6C"/>
    <w:rsid w:val="000204B0"/>
    <w:rsid w:val="00020A71"/>
    <w:rsid w:val="00020D9B"/>
    <w:rsid w:val="00020DD1"/>
    <w:rsid w:val="0002118B"/>
    <w:rsid w:val="00021899"/>
    <w:rsid w:val="00021B05"/>
    <w:rsid w:val="00021DB3"/>
    <w:rsid w:val="00021E99"/>
    <w:rsid w:val="00022EC6"/>
    <w:rsid w:val="00023344"/>
    <w:rsid w:val="000238D7"/>
    <w:rsid w:val="0002398E"/>
    <w:rsid w:val="000239CC"/>
    <w:rsid w:val="00023AC7"/>
    <w:rsid w:val="00023C0A"/>
    <w:rsid w:val="00024976"/>
    <w:rsid w:val="000249BB"/>
    <w:rsid w:val="00024D6C"/>
    <w:rsid w:val="00025513"/>
    <w:rsid w:val="000259AD"/>
    <w:rsid w:val="000259CB"/>
    <w:rsid w:val="00025D15"/>
    <w:rsid w:val="00025D5E"/>
    <w:rsid w:val="00025F59"/>
    <w:rsid w:val="00026179"/>
    <w:rsid w:val="00026762"/>
    <w:rsid w:val="00027059"/>
    <w:rsid w:val="000300E3"/>
    <w:rsid w:val="00030D35"/>
    <w:rsid w:val="000310B5"/>
    <w:rsid w:val="00031236"/>
    <w:rsid w:val="00031762"/>
    <w:rsid w:val="00031F6C"/>
    <w:rsid w:val="00031F81"/>
    <w:rsid w:val="0003236E"/>
    <w:rsid w:val="000324E8"/>
    <w:rsid w:val="00032686"/>
    <w:rsid w:val="000329DE"/>
    <w:rsid w:val="000330EC"/>
    <w:rsid w:val="00033432"/>
    <w:rsid w:val="00033F56"/>
    <w:rsid w:val="0003435D"/>
    <w:rsid w:val="000345CE"/>
    <w:rsid w:val="000345DF"/>
    <w:rsid w:val="00034D23"/>
    <w:rsid w:val="000357BC"/>
    <w:rsid w:val="00035852"/>
    <w:rsid w:val="0003685F"/>
    <w:rsid w:val="000369BF"/>
    <w:rsid w:val="0003703F"/>
    <w:rsid w:val="00037063"/>
    <w:rsid w:val="000374AD"/>
    <w:rsid w:val="00037A58"/>
    <w:rsid w:val="00037FB1"/>
    <w:rsid w:val="00040DDD"/>
    <w:rsid w:val="0004153A"/>
    <w:rsid w:val="00041A03"/>
    <w:rsid w:val="00041B2D"/>
    <w:rsid w:val="00042375"/>
    <w:rsid w:val="00042622"/>
    <w:rsid w:val="00042862"/>
    <w:rsid w:val="0004292D"/>
    <w:rsid w:val="00042C1B"/>
    <w:rsid w:val="00042C43"/>
    <w:rsid w:val="00042C66"/>
    <w:rsid w:val="000431F8"/>
    <w:rsid w:val="00043732"/>
    <w:rsid w:val="00043C4C"/>
    <w:rsid w:val="00043FD5"/>
    <w:rsid w:val="00044218"/>
    <w:rsid w:val="000449F5"/>
    <w:rsid w:val="00044E1A"/>
    <w:rsid w:val="00045131"/>
    <w:rsid w:val="00045D02"/>
    <w:rsid w:val="00046052"/>
    <w:rsid w:val="00046AAF"/>
    <w:rsid w:val="0004719F"/>
    <w:rsid w:val="000474B5"/>
    <w:rsid w:val="0004792E"/>
    <w:rsid w:val="00047C0A"/>
    <w:rsid w:val="00050487"/>
    <w:rsid w:val="0005062B"/>
    <w:rsid w:val="000506ED"/>
    <w:rsid w:val="00050B0A"/>
    <w:rsid w:val="00050E2E"/>
    <w:rsid w:val="00050FEB"/>
    <w:rsid w:val="00051122"/>
    <w:rsid w:val="00051D5A"/>
    <w:rsid w:val="00052175"/>
    <w:rsid w:val="000521F4"/>
    <w:rsid w:val="000522D3"/>
    <w:rsid w:val="000524D0"/>
    <w:rsid w:val="000527DE"/>
    <w:rsid w:val="00052905"/>
    <w:rsid w:val="00052927"/>
    <w:rsid w:val="00052ADE"/>
    <w:rsid w:val="00052FDB"/>
    <w:rsid w:val="0005300F"/>
    <w:rsid w:val="000530ED"/>
    <w:rsid w:val="0005349D"/>
    <w:rsid w:val="00053664"/>
    <w:rsid w:val="00053768"/>
    <w:rsid w:val="0005399A"/>
    <w:rsid w:val="00053D72"/>
    <w:rsid w:val="00053F94"/>
    <w:rsid w:val="00054177"/>
    <w:rsid w:val="000544D8"/>
    <w:rsid w:val="00054B38"/>
    <w:rsid w:val="00055132"/>
    <w:rsid w:val="0005549A"/>
    <w:rsid w:val="00055C66"/>
    <w:rsid w:val="0005687C"/>
    <w:rsid w:val="00056A07"/>
    <w:rsid w:val="00056DC6"/>
    <w:rsid w:val="00057642"/>
    <w:rsid w:val="000577E5"/>
    <w:rsid w:val="00057E25"/>
    <w:rsid w:val="00057E81"/>
    <w:rsid w:val="00057F5C"/>
    <w:rsid w:val="00057FA6"/>
    <w:rsid w:val="00060024"/>
    <w:rsid w:val="0006031D"/>
    <w:rsid w:val="0006048E"/>
    <w:rsid w:val="000609A2"/>
    <w:rsid w:val="00060AA1"/>
    <w:rsid w:val="00060F01"/>
    <w:rsid w:val="00061163"/>
    <w:rsid w:val="00061426"/>
    <w:rsid w:val="000614BC"/>
    <w:rsid w:val="00061AD3"/>
    <w:rsid w:val="00061B3A"/>
    <w:rsid w:val="00061C17"/>
    <w:rsid w:val="00062340"/>
    <w:rsid w:val="00064353"/>
    <w:rsid w:val="00064416"/>
    <w:rsid w:val="0006446D"/>
    <w:rsid w:val="000649D2"/>
    <w:rsid w:val="00064F74"/>
    <w:rsid w:val="00065863"/>
    <w:rsid w:val="00065F38"/>
    <w:rsid w:val="000667B3"/>
    <w:rsid w:val="0006695E"/>
    <w:rsid w:val="00066C9B"/>
    <w:rsid w:val="00066EF9"/>
    <w:rsid w:val="00067008"/>
    <w:rsid w:val="000670D6"/>
    <w:rsid w:val="00067A84"/>
    <w:rsid w:val="00067AE7"/>
    <w:rsid w:val="000702AC"/>
    <w:rsid w:val="00070432"/>
    <w:rsid w:val="000705B3"/>
    <w:rsid w:val="00070A33"/>
    <w:rsid w:val="00070B15"/>
    <w:rsid w:val="00070F30"/>
    <w:rsid w:val="0007149B"/>
    <w:rsid w:val="00071658"/>
    <w:rsid w:val="00071A1F"/>
    <w:rsid w:val="00071E09"/>
    <w:rsid w:val="00071EFA"/>
    <w:rsid w:val="000721FA"/>
    <w:rsid w:val="0007222C"/>
    <w:rsid w:val="00072757"/>
    <w:rsid w:val="000729B4"/>
    <w:rsid w:val="00072DA9"/>
    <w:rsid w:val="00073A1B"/>
    <w:rsid w:val="00073AB8"/>
    <w:rsid w:val="00074BD1"/>
    <w:rsid w:val="000753CE"/>
    <w:rsid w:val="000754C9"/>
    <w:rsid w:val="000754D2"/>
    <w:rsid w:val="00075524"/>
    <w:rsid w:val="000756C1"/>
    <w:rsid w:val="00075B24"/>
    <w:rsid w:val="00075B4C"/>
    <w:rsid w:val="00075F5E"/>
    <w:rsid w:val="00076A43"/>
    <w:rsid w:val="00076AE1"/>
    <w:rsid w:val="00076B21"/>
    <w:rsid w:val="00076DE3"/>
    <w:rsid w:val="00076DFE"/>
    <w:rsid w:val="00077420"/>
    <w:rsid w:val="00077C8A"/>
    <w:rsid w:val="00077D44"/>
    <w:rsid w:val="00077E51"/>
    <w:rsid w:val="000807E2"/>
    <w:rsid w:val="00080A59"/>
    <w:rsid w:val="00080D99"/>
    <w:rsid w:val="00081481"/>
    <w:rsid w:val="00081961"/>
    <w:rsid w:val="0008213E"/>
    <w:rsid w:val="0008260E"/>
    <w:rsid w:val="000827D9"/>
    <w:rsid w:val="00082B7C"/>
    <w:rsid w:val="00082B84"/>
    <w:rsid w:val="00082BB6"/>
    <w:rsid w:val="00083212"/>
    <w:rsid w:val="0008396F"/>
    <w:rsid w:val="00083AF9"/>
    <w:rsid w:val="00083B79"/>
    <w:rsid w:val="00083C29"/>
    <w:rsid w:val="00084066"/>
    <w:rsid w:val="000841F2"/>
    <w:rsid w:val="0008456D"/>
    <w:rsid w:val="00084803"/>
    <w:rsid w:val="00084AE3"/>
    <w:rsid w:val="00084D76"/>
    <w:rsid w:val="00084D79"/>
    <w:rsid w:val="00085B56"/>
    <w:rsid w:val="00085DB1"/>
    <w:rsid w:val="00086772"/>
    <w:rsid w:val="00086BE5"/>
    <w:rsid w:val="00086D1F"/>
    <w:rsid w:val="00086D56"/>
    <w:rsid w:val="00086F43"/>
    <w:rsid w:val="000870E7"/>
    <w:rsid w:val="0008746C"/>
    <w:rsid w:val="000875D5"/>
    <w:rsid w:val="0008760E"/>
    <w:rsid w:val="00087834"/>
    <w:rsid w:val="000902C7"/>
    <w:rsid w:val="0009031D"/>
    <w:rsid w:val="000909DA"/>
    <w:rsid w:val="00091DC9"/>
    <w:rsid w:val="00091E55"/>
    <w:rsid w:val="000920BD"/>
    <w:rsid w:val="000920F8"/>
    <w:rsid w:val="000922BC"/>
    <w:rsid w:val="000929D9"/>
    <w:rsid w:val="00092C13"/>
    <w:rsid w:val="000933C9"/>
    <w:rsid w:val="00093CD9"/>
    <w:rsid w:val="00094087"/>
    <w:rsid w:val="000940F5"/>
    <w:rsid w:val="000949FA"/>
    <w:rsid w:val="00094C7A"/>
    <w:rsid w:val="00094F3F"/>
    <w:rsid w:val="00094F82"/>
    <w:rsid w:val="000950C7"/>
    <w:rsid w:val="0009584C"/>
    <w:rsid w:val="000958FF"/>
    <w:rsid w:val="00095BD5"/>
    <w:rsid w:val="00095C7A"/>
    <w:rsid w:val="00095E25"/>
    <w:rsid w:val="00095E5A"/>
    <w:rsid w:val="00096499"/>
    <w:rsid w:val="00096A0F"/>
    <w:rsid w:val="00097AD2"/>
    <w:rsid w:val="000A032A"/>
    <w:rsid w:val="000A047D"/>
    <w:rsid w:val="000A0F56"/>
    <w:rsid w:val="000A111C"/>
    <w:rsid w:val="000A178F"/>
    <w:rsid w:val="000A1D8E"/>
    <w:rsid w:val="000A1EBE"/>
    <w:rsid w:val="000A20F5"/>
    <w:rsid w:val="000A2711"/>
    <w:rsid w:val="000A2B39"/>
    <w:rsid w:val="000A319B"/>
    <w:rsid w:val="000A3413"/>
    <w:rsid w:val="000A3BD3"/>
    <w:rsid w:val="000A440B"/>
    <w:rsid w:val="000A4812"/>
    <w:rsid w:val="000A5285"/>
    <w:rsid w:val="000A5B98"/>
    <w:rsid w:val="000A6206"/>
    <w:rsid w:val="000A6816"/>
    <w:rsid w:val="000A6B56"/>
    <w:rsid w:val="000A7074"/>
    <w:rsid w:val="000A73C9"/>
    <w:rsid w:val="000A763E"/>
    <w:rsid w:val="000B01C0"/>
    <w:rsid w:val="000B020D"/>
    <w:rsid w:val="000B02FA"/>
    <w:rsid w:val="000B0686"/>
    <w:rsid w:val="000B0D05"/>
    <w:rsid w:val="000B120F"/>
    <w:rsid w:val="000B12EC"/>
    <w:rsid w:val="000B18F6"/>
    <w:rsid w:val="000B1921"/>
    <w:rsid w:val="000B1931"/>
    <w:rsid w:val="000B19A3"/>
    <w:rsid w:val="000B1D60"/>
    <w:rsid w:val="000B259D"/>
    <w:rsid w:val="000B2CDC"/>
    <w:rsid w:val="000B3164"/>
    <w:rsid w:val="000B32DA"/>
    <w:rsid w:val="000B335A"/>
    <w:rsid w:val="000B3453"/>
    <w:rsid w:val="000B370B"/>
    <w:rsid w:val="000B3D22"/>
    <w:rsid w:val="000B415E"/>
    <w:rsid w:val="000B4579"/>
    <w:rsid w:val="000B47B6"/>
    <w:rsid w:val="000B496D"/>
    <w:rsid w:val="000B4E52"/>
    <w:rsid w:val="000B52B0"/>
    <w:rsid w:val="000B52E2"/>
    <w:rsid w:val="000B5665"/>
    <w:rsid w:val="000B5953"/>
    <w:rsid w:val="000B660D"/>
    <w:rsid w:val="000B67EF"/>
    <w:rsid w:val="000B6964"/>
    <w:rsid w:val="000B6F84"/>
    <w:rsid w:val="000B70B5"/>
    <w:rsid w:val="000B7A74"/>
    <w:rsid w:val="000B7FEA"/>
    <w:rsid w:val="000C0420"/>
    <w:rsid w:val="000C05F3"/>
    <w:rsid w:val="000C07EA"/>
    <w:rsid w:val="000C0D63"/>
    <w:rsid w:val="000C11F6"/>
    <w:rsid w:val="000C16B7"/>
    <w:rsid w:val="000C1F1F"/>
    <w:rsid w:val="000C2B7B"/>
    <w:rsid w:val="000C335B"/>
    <w:rsid w:val="000C3431"/>
    <w:rsid w:val="000C34E0"/>
    <w:rsid w:val="000C3840"/>
    <w:rsid w:val="000C393D"/>
    <w:rsid w:val="000C3DDB"/>
    <w:rsid w:val="000C3EBA"/>
    <w:rsid w:val="000C4869"/>
    <w:rsid w:val="000C48C8"/>
    <w:rsid w:val="000C4E30"/>
    <w:rsid w:val="000C5231"/>
    <w:rsid w:val="000C60FE"/>
    <w:rsid w:val="000C61ED"/>
    <w:rsid w:val="000C6203"/>
    <w:rsid w:val="000C649D"/>
    <w:rsid w:val="000C6664"/>
    <w:rsid w:val="000C674E"/>
    <w:rsid w:val="000C6AA6"/>
    <w:rsid w:val="000C6ACF"/>
    <w:rsid w:val="000C6AF0"/>
    <w:rsid w:val="000C6C6E"/>
    <w:rsid w:val="000C6E1C"/>
    <w:rsid w:val="000C78E5"/>
    <w:rsid w:val="000C79C7"/>
    <w:rsid w:val="000D03E1"/>
    <w:rsid w:val="000D0656"/>
    <w:rsid w:val="000D0BFB"/>
    <w:rsid w:val="000D0C57"/>
    <w:rsid w:val="000D0D0E"/>
    <w:rsid w:val="000D1085"/>
    <w:rsid w:val="000D1298"/>
    <w:rsid w:val="000D1842"/>
    <w:rsid w:val="000D1B85"/>
    <w:rsid w:val="000D1FB2"/>
    <w:rsid w:val="000D2599"/>
    <w:rsid w:val="000D267B"/>
    <w:rsid w:val="000D2A16"/>
    <w:rsid w:val="000D2D77"/>
    <w:rsid w:val="000D2F4E"/>
    <w:rsid w:val="000D31EF"/>
    <w:rsid w:val="000D3264"/>
    <w:rsid w:val="000D33E0"/>
    <w:rsid w:val="000D35D5"/>
    <w:rsid w:val="000D3656"/>
    <w:rsid w:val="000D368F"/>
    <w:rsid w:val="000D40AE"/>
    <w:rsid w:val="000D4156"/>
    <w:rsid w:val="000D43ED"/>
    <w:rsid w:val="000D4655"/>
    <w:rsid w:val="000D4B28"/>
    <w:rsid w:val="000D4DD2"/>
    <w:rsid w:val="000D4DEB"/>
    <w:rsid w:val="000D53B3"/>
    <w:rsid w:val="000D578B"/>
    <w:rsid w:val="000D5D74"/>
    <w:rsid w:val="000D69B6"/>
    <w:rsid w:val="000D6A35"/>
    <w:rsid w:val="000D6C6B"/>
    <w:rsid w:val="000D6C6F"/>
    <w:rsid w:val="000D6DD2"/>
    <w:rsid w:val="000D6EA7"/>
    <w:rsid w:val="000D7DD9"/>
    <w:rsid w:val="000E018F"/>
    <w:rsid w:val="000E0485"/>
    <w:rsid w:val="000E06AE"/>
    <w:rsid w:val="000E07DD"/>
    <w:rsid w:val="000E09E7"/>
    <w:rsid w:val="000E0FF2"/>
    <w:rsid w:val="000E1062"/>
    <w:rsid w:val="000E11E3"/>
    <w:rsid w:val="000E19B2"/>
    <w:rsid w:val="000E1C57"/>
    <w:rsid w:val="000E206B"/>
    <w:rsid w:val="000E354B"/>
    <w:rsid w:val="000E3D68"/>
    <w:rsid w:val="000E3EAA"/>
    <w:rsid w:val="000E4132"/>
    <w:rsid w:val="000E42B3"/>
    <w:rsid w:val="000E4562"/>
    <w:rsid w:val="000E4CFC"/>
    <w:rsid w:val="000E4E80"/>
    <w:rsid w:val="000E5664"/>
    <w:rsid w:val="000E57E6"/>
    <w:rsid w:val="000E5BB2"/>
    <w:rsid w:val="000E6387"/>
    <w:rsid w:val="000E6768"/>
    <w:rsid w:val="000E6E37"/>
    <w:rsid w:val="000E71A3"/>
    <w:rsid w:val="000E7574"/>
    <w:rsid w:val="000E7DEE"/>
    <w:rsid w:val="000E7EFD"/>
    <w:rsid w:val="000F028E"/>
    <w:rsid w:val="000F08EF"/>
    <w:rsid w:val="000F16E3"/>
    <w:rsid w:val="000F1965"/>
    <w:rsid w:val="000F1CBD"/>
    <w:rsid w:val="000F1D07"/>
    <w:rsid w:val="000F1F25"/>
    <w:rsid w:val="000F209C"/>
    <w:rsid w:val="000F20F5"/>
    <w:rsid w:val="000F2988"/>
    <w:rsid w:val="000F3173"/>
    <w:rsid w:val="000F3698"/>
    <w:rsid w:val="000F4424"/>
    <w:rsid w:val="000F460D"/>
    <w:rsid w:val="000F4AA6"/>
    <w:rsid w:val="000F509F"/>
    <w:rsid w:val="000F50CB"/>
    <w:rsid w:val="000F52B7"/>
    <w:rsid w:val="000F5376"/>
    <w:rsid w:val="000F5574"/>
    <w:rsid w:val="000F56E4"/>
    <w:rsid w:val="000F5763"/>
    <w:rsid w:val="000F5954"/>
    <w:rsid w:val="000F6033"/>
    <w:rsid w:val="000F673B"/>
    <w:rsid w:val="000F6CA2"/>
    <w:rsid w:val="000F72F5"/>
    <w:rsid w:val="000F7349"/>
    <w:rsid w:val="0010087A"/>
    <w:rsid w:val="0010109C"/>
    <w:rsid w:val="001018CA"/>
    <w:rsid w:val="00102062"/>
    <w:rsid w:val="0010215E"/>
    <w:rsid w:val="0010224C"/>
    <w:rsid w:val="001030A4"/>
    <w:rsid w:val="0010322C"/>
    <w:rsid w:val="0010354A"/>
    <w:rsid w:val="001039C1"/>
    <w:rsid w:val="001041A5"/>
    <w:rsid w:val="00104796"/>
    <w:rsid w:val="00104C88"/>
    <w:rsid w:val="001057CE"/>
    <w:rsid w:val="00105D1A"/>
    <w:rsid w:val="001062B2"/>
    <w:rsid w:val="0010647B"/>
    <w:rsid w:val="00106E0A"/>
    <w:rsid w:val="00106E68"/>
    <w:rsid w:val="00106FA4"/>
    <w:rsid w:val="00107CED"/>
    <w:rsid w:val="00110216"/>
    <w:rsid w:val="00110740"/>
    <w:rsid w:val="001109F5"/>
    <w:rsid w:val="00110BA2"/>
    <w:rsid w:val="00110C55"/>
    <w:rsid w:val="00110DC4"/>
    <w:rsid w:val="001113CC"/>
    <w:rsid w:val="00111A67"/>
    <w:rsid w:val="00111F02"/>
    <w:rsid w:val="00111F72"/>
    <w:rsid w:val="001120C5"/>
    <w:rsid w:val="001123FC"/>
    <w:rsid w:val="00112423"/>
    <w:rsid w:val="00112E32"/>
    <w:rsid w:val="00112E34"/>
    <w:rsid w:val="001132ED"/>
    <w:rsid w:val="00113F53"/>
    <w:rsid w:val="00114109"/>
    <w:rsid w:val="00115E49"/>
    <w:rsid w:val="00116547"/>
    <w:rsid w:val="001165A6"/>
    <w:rsid w:val="00117030"/>
    <w:rsid w:val="001173EA"/>
    <w:rsid w:val="0011777E"/>
    <w:rsid w:val="00117CBB"/>
    <w:rsid w:val="001201E5"/>
    <w:rsid w:val="0012069C"/>
    <w:rsid w:val="00120AE1"/>
    <w:rsid w:val="00120CA0"/>
    <w:rsid w:val="00121A90"/>
    <w:rsid w:val="00121FEE"/>
    <w:rsid w:val="0012221D"/>
    <w:rsid w:val="001225D6"/>
    <w:rsid w:val="00122669"/>
    <w:rsid w:val="00122EAE"/>
    <w:rsid w:val="00122EB8"/>
    <w:rsid w:val="00123629"/>
    <w:rsid w:val="001236BF"/>
    <w:rsid w:val="001238BF"/>
    <w:rsid w:val="00123A0F"/>
    <w:rsid w:val="00123D5B"/>
    <w:rsid w:val="00123F07"/>
    <w:rsid w:val="00124B79"/>
    <w:rsid w:val="00124C6E"/>
    <w:rsid w:val="00125008"/>
    <w:rsid w:val="00125073"/>
    <w:rsid w:val="0012554A"/>
    <w:rsid w:val="001259ED"/>
    <w:rsid w:val="00126469"/>
    <w:rsid w:val="00126748"/>
    <w:rsid w:val="001267B8"/>
    <w:rsid w:val="00126DCD"/>
    <w:rsid w:val="001271F8"/>
    <w:rsid w:val="00127743"/>
    <w:rsid w:val="001279E6"/>
    <w:rsid w:val="00127BD6"/>
    <w:rsid w:val="00127DC4"/>
    <w:rsid w:val="00130070"/>
    <w:rsid w:val="001303EB"/>
    <w:rsid w:val="00130930"/>
    <w:rsid w:val="00130AA8"/>
    <w:rsid w:val="00130D9B"/>
    <w:rsid w:val="00130EB0"/>
    <w:rsid w:val="0013102C"/>
    <w:rsid w:val="001315D8"/>
    <w:rsid w:val="00131742"/>
    <w:rsid w:val="0013240F"/>
    <w:rsid w:val="0013283E"/>
    <w:rsid w:val="00133127"/>
    <w:rsid w:val="001333A9"/>
    <w:rsid w:val="0013408C"/>
    <w:rsid w:val="00134596"/>
    <w:rsid w:val="00134655"/>
    <w:rsid w:val="00134D97"/>
    <w:rsid w:val="00134E68"/>
    <w:rsid w:val="00135349"/>
    <w:rsid w:val="001358ED"/>
    <w:rsid w:val="001375C9"/>
    <w:rsid w:val="00140910"/>
    <w:rsid w:val="001409C4"/>
    <w:rsid w:val="00140B8F"/>
    <w:rsid w:val="00140C89"/>
    <w:rsid w:val="0014149C"/>
    <w:rsid w:val="00141602"/>
    <w:rsid w:val="00141FD7"/>
    <w:rsid w:val="00142087"/>
    <w:rsid w:val="001424BC"/>
    <w:rsid w:val="001424BD"/>
    <w:rsid w:val="00142CC1"/>
    <w:rsid w:val="001431E8"/>
    <w:rsid w:val="001439A9"/>
    <w:rsid w:val="00143A44"/>
    <w:rsid w:val="00143D44"/>
    <w:rsid w:val="00144270"/>
    <w:rsid w:val="00144D0A"/>
    <w:rsid w:val="0014531F"/>
    <w:rsid w:val="001457D9"/>
    <w:rsid w:val="0014597D"/>
    <w:rsid w:val="00145C76"/>
    <w:rsid w:val="001462F1"/>
    <w:rsid w:val="00146378"/>
    <w:rsid w:val="00146916"/>
    <w:rsid w:val="00147356"/>
    <w:rsid w:val="00147738"/>
    <w:rsid w:val="00147997"/>
    <w:rsid w:val="00147DFE"/>
    <w:rsid w:val="00150188"/>
    <w:rsid w:val="00150348"/>
    <w:rsid w:val="00150556"/>
    <w:rsid w:val="00150BA2"/>
    <w:rsid w:val="001515BA"/>
    <w:rsid w:val="001516A6"/>
    <w:rsid w:val="00151E3B"/>
    <w:rsid w:val="00151EBB"/>
    <w:rsid w:val="00152093"/>
    <w:rsid w:val="001526F0"/>
    <w:rsid w:val="00152D0E"/>
    <w:rsid w:val="001530B4"/>
    <w:rsid w:val="00153202"/>
    <w:rsid w:val="001532CF"/>
    <w:rsid w:val="00153C4E"/>
    <w:rsid w:val="00153C81"/>
    <w:rsid w:val="00153E61"/>
    <w:rsid w:val="001548B5"/>
    <w:rsid w:val="00154B20"/>
    <w:rsid w:val="00154DE1"/>
    <w:rsid w:val="00154F9A"/>
    <w:rsid w:val="00155754"/>
    <w:rsid w:val="00155F04"/>
    <w:rsid w:val="00155F6B"/>
    <w:rsid w:val="0015676C"/>
    <w:rsid w:val="00156C9F"/>
    <w:rsid w:val="00156D6C"/>
    <w:rsid w:val="00156E89"/>
    <w:rsid w:val="00157427"/>
    <w:rsid w:val="0015773F"/>
    <w:rsid w:val="00157A73"/>
    <w:rsid w:val="00157D11"/>
    <w:rsid w:val="00157F38"/>
    <w:rsid w:val="00160375"/>
    <w:rsid w:val="001605FF"/>
    <w:rsid w:val="00160764"/>
    <w:rsid w:val="00161123"/>
    <w:rsid w:val="00161679"/>
    <w:rsid w:val="001616B5"/>
    <w:rsid w:val="001617BD"/>
    <w:rsid w:val="00161836"/>
    <w:rsid w:val="00161ABE"/>
    <w:rsid w:val="00162B2C"/>
    <w:rsid w:val="00162D1D"/>
    <w:rsid w:val="0016355E"/>
    <w:rsid w:val="0016398E"/>
    <w:rsid w:val="00164ADC"/>
    <w:rsid w:val="001652CA"/>
    <w:rsid w:val="001654FF"/>
    <w:rsid w:val="00165A5B"/>
    <w:rsid w:val="00165B08"/>
    <w:rsid w:val="00165E20"/>
    <w:rsid w:val="00166A2C"/>
    <w:rsid w:val="00167A9E"/>
    <w:rsid w:val="00167B48"/>
    <w:rsid w:val="001700E7"/>
    <w:rsid w:val="001701D6"/>
    <w:rsid w:val="00170233"/>
    <w:rsid w:val="00170BEA"/>
    <w:rsid w:val="00170C0A"/>
    <w:rsid w:val="001723C3"/>
    <w:rsid w:val="00172426"/>
    <w:rsid w:val="00172764"/>
    <w:rsid w:val="00172993"/>
    <w:rsid w:val="00172AC4"/>
    <w:rsid w:val="00172B76"/>
    <w:rsid w:val="00173003"/>
    <w:rsid w:val="00173331"/>
    <w:rsid w:val="001734A8"/>
    <w:rsid w:val="0017362F"/>
    <w:rsid w:val="00173B9E"/>
    <w:rsid w:val="00173EEC"/>
    <w:rsid w:val="001743FF"/>
    <w:rsid w:val="001755A0"/>
    <w:rsid w:val="00175719"/>
    <w:rsid w:val="001757A2"/>
    <w:rsid w:val="0017582E"/>
    <w:rsid w:val="00175D1A"/>
    <w:rsid w:val="00175D82"/>
    <w:rsid w:val="001761B5"/>
    <w:rsid w:val="0017622E"/>
    <w:rsid w:val="00176D05"/>
    <w:rsid w:val="00176D9A"/>
    <w:rsid w:val="0017776E"/>
    <w:rsid w:val="001809FC"/>
    <w:rsid w:val="00181065"/>
    <w:rsid w:val="001810C7"/>
    <w:rsid w:val="00181571"/>
    <w:rsid w:val="001817B1"/>
    <w:rsid w:val="0018181D"/>
    <w:rsid w:val="001819AB"/>
    <w:rsid w:val="00181AD9"/>
    <w:rsid w:val="0018225E"/>
    <w:rsid w:val="001829F0"/>
    <w:rsid w:val="00183884"/>
    <w:rsid w:val="0018397C"/>
    <w:rsid w:val="00183BEB"/>
    <w:rsid w:val="00183C68"/>
    <w:rsid w:val="0018449C"/>
    <w:rsid w:val="00184AF9"/>
    <w:rsid w:val="00184C8C"/>
    <w:rsid w:val="00184E66"/>
    <w:rsid w:val="00185586"/>
    <w:rsid w:val="001855A6"/>
    <w:rsid w:val="001858E1"/>
    <w:rsid w:val="0018595B"/>
    <w:rsid w:val="0018599A"/>
    <w:rsid w:val="00185D58"/>
    <w:rsid w:val="0018687A"/>
    <w:rsid w:val="00186A34"/>
    <w:rsid w:val="00186C78"/>
    <w:rsid w:val="0019051D"/>
    <w:rsid w:val="001908BC"/>
    <w:rsid w:val="00190A2B"/>
    <w:rsid w:val="001912AD"/>
    <w:rsid w:val="00191383"/>
    <w:rsid w:val="0019159A"/>
    <w:rsid w:val="00191654"/>
    <w:rsid w:val="001917B5"/>
    <w:rsid w:val="001925E8"/>
    <w:rsid w:val="00192C48"/>
    <w:rsid w:val="00192C64"/>
    <w:rsid w:val="001930A3"/>
    <w:rsid w:val="001937FE"/>
    <w:rsid w:val="00193C7A"/>
    <w:rsid w:val="0019414D"/>
    <w:rsid w:val="00194470"/>
    <w:rsid w:val="00194DA4"/>
    <w:rsid w:val="00195179"/>
    <w:rsid w:val="001952A8"/>
    <w:rsid w:val="00195761"/>
    <w:rsid w:val="0019615E"/>
    <w:rsid w:val="00196227"/>
    <w:rsid w:val="00196FAD"/>
    <w:rsid w:val="00197CC0"/>
    <w:rsid w:val="001A0976"/>
    <w:rsid w:val="001A0D0B"/>
    <w:rsid w:val="001A0D68"/>
    <w:rsid w:val="001A0FCF"/>
    <w:rsid w:val="001A101E"/>
    <w:rsid w:val="001A129D"/>
    <w:rsid w:val="001A1AC1"/>
    <w:rsid w:val="001A27C2"/>
    <w:rsid w:val="001A292A"/>
    <w:rsid w:val="001A2C5D"/>
    <w:rsid w:val="001A2D0A"/>
    <w:rsid w:val="001A3615"/>
    <w:rsid w:val="001A4209"/>
    <w:rsid w:val="001A42DA"/>
    <w:rsid w:val="001A4421"/>
    <w:rsid w:val="001A44A0"/>
    <w:rsid w:val="001A461D"/>
    <w:rsid w:val="001A47B6"/>
    <w:rsid w:val="001A5A89"/>
    <w:rsid w:val="001A5C37"/>
    <w:rsid w:val="001A616E"/>
    <w:rsid w:val="001A6293"/>
    <w:rsid w:val="001A67D4"/>
    <w:rsid w:val="001A6BD7"/>
    <w:rsid w:val="001A76D7"/>
    <w:rsid w:val="001A7F45"/>
    <w:rsid w:val="001A7F62"/>
    <w:rsid w:val="001B0404"/>
    <w:rsid w:val="001B040E"/>
    <w:rsid w:val="001B04A3"/>
    <w:rsid w:val="001B04F5"/>
    <w:rsid w:val="001B057C"/>
    <w:rsid w:val="001B1049"/>
    <w:rsid w:val="001B146E"/>
    <w:rsid w:val="001B1B15"/>
    <w:rsid w:val="001B1E57"/>
    <w:rsid w:val="001B2604"/>
    <w:rsid w:val="001B2AA9"/>
    <w:rsid w:val="001B3116"/>
    <w:rsid w:val="001B34E6"/>
    <w:rsid w:val="001B383E"/>
    <w:rsid w:val="001B39B3"/>
    <w:rsid w:val="001B3ACF"/>
    <w:rsid w:val="001B3D64"/>
    <w:rsid w:val="001B3EF0"/>
    <w:rsid w:val="001B4899"/>
    <w:rsid w:val="001B5612"/>
    <w:rsid w:val="001B6164"/>
    <w:rsid w:val="001B6171"/>
    <w:rsid w:val="001B68DC"/>
    <w:rsid w:val="001B73AC"/>
    <w:rsid w:val="001B7520"/>
    <w:rsid w:val="001B7701"/>
    <w:rsid w:val="001B77D7"/>
    <w:rsid w:val="001B781B"/>
    <w:rsid w:val="001B7A1C"/>
    <w:rsid w:val="001B7E86"/>
    <w:rsid w:val="001B7F84"/>
    <w:rsid w:val="001C0171"/>
    <w:rsid w:val="001C0871"/>
    <w:rsid w:val="001C0B84"/>
    <w:rsid w:val="001C0F36"/>
    <w:rsid w:val="001C133D"/>
    <w:rsid w:val="001C2483"/>
    <w:rsid w:val="001C26A3"/>
    <w:rsid w:val="001C2B23"/>
    <w:rsid w:val="001C2E38"/>
    <w:rsid w:val="001C3144"/>
    <w:rsid w:val="001C33C3"/>
    <w:rsid w:val="001C3432"/>
    <w:rsid w:val="001C3462"/>
    <w:rsid w:val="001C3E21"/>
    <w:rsid w:val="001C4318"/>
    <w:rsid w:val="001C43DF"/>
    <w:rsid w:val="001C4A25"/>
    <w:rsid w:val="001C4C1F"/>
    <w:rsid w:val="001C65BA"/>
    <w:rsid w:val="001C6925"/>
    <w:rsid w:val="001C7454"/>
    <w:rsid w:val="001C7A78"/>
    <w:rsid w:val="001C7BE0"/>
    <w:rsid w:val="001C7C96"/>
    <w:rsid w:val="001D00E6"/>
    <w:rsid w:val="001D0242"/>
    <w:rsid w:val="001D050E"/>
    <w:rsid w:val="001D051C"/>
    <w:rsid w:val="001D13D6"/>
    <w:rsid w:val="001D1539"/>
    <w:rsid w:val="001D1F29"/>
    <w:rsid w:val="001D2053"/>
    <w:rsid w:val="001D262D"/>
    <w:rsid w:val="001D2A21"/>
    <w:rsid w:val="001D2ABD"/>
    <w:rsid w:val="001D2F5C"/>
    <w:rsid w:val="001D2FA3"/>
    <w:rsid w:val="001D3071"/>
    <w:rsid w:val="001D3405"/>
    <w:rsid w:val="001D3691"/>
    <w:rsid w:val="001D36CA"/>
    <w:rsid w:val="001D36D3"/>
    <w:rsid w:val="001D39FF"/>
    <w:rsid w:val="001D3A44"/>
    <w:rsid w:val="001D3D2F"/>
    <w:rsid w:val="001D4247"/>
    <w:rsid w:val="001D49B9"/>
    <w:rsid w:val="001D4B24"/>
    <w:rsid w:val="001D4CB7"/>
    <w:rsid w:val="001D4FA6"/>
    <w:rsid w:val="001D5435"/>
    <w:rsid w:val="001D59C5"/>
    <w:rsid w:val="001D5A2B"/>
    <w:rsid w:val="001D74CD"/>
    <w:rsid w:val="001D7A7A"/>
    <w:rsid w:val="001D7E7E"/>
    <w:rsid w:val="001E062E"/>
    <w:rsid w:val="001E16EB"/>
    <w:rsid w:val="001E170D"/>
    <w:rsid w:val="001E1826"/>
    <w:rsid w:val="001E1AA5"/>
    <w:rsid w:val="001E1D33"/>
    <w:rsid w:val="001E280F"/>
    <w:rsid w:val="001E2A8E"/>
    <w:rsid w:val="001E2D40"/>
    <w:rsid w:val="001E2EB1"/>
    <w:rsid w:val="001E2FFF"/>
    <w:rsid w:val="001E330E"/>
    <w:rsid w:val="001E3498"/>
    <w:rsid w:val="001E406E"/>
    <w:rsid w:val="001E426F"/>
    <w:rsid w:val="001E4430"/>
    <w:rsid w:val="001E46E5"/>
    <w:rsid w:val="001E4A0A"/>
    <w:rsid w:val="001E4C82"/>
    <w:rsid w:val="001E4F37"/>
    <w:rsid w:val="001E5357"/>
    <w:rsid w:val="001E53B1"/>
    <w:rsid w:val="001E5495"/>
    <w:rsid w:val="001E58D3"/>
    <w:rsid w:val="001E5A0E"/>
    <w:rsid w:val="001E64A2"/>
    <w:rsid w:val="001E66C6"/>
    <w:rsid w:val="001E6B63"/>
    <w:rsid w:val="001E6C83"/>
    <w:rsid w:val="001E73C7"/>
    <w:rsid w:val="001E7C71"/>
    <w:rsid w:val="001E7DD4"/>
    <w:rsid w:val="001F0055"/>
    <w:rsid w:val="001F054B"/>
    <w:rsid w:val="001F05F9"/>
    <w:rsid w:val="001F10E2"/>
    <w:rsid w:val="001F12C1"/>
    <w:rsid w:val="001F19E9"/>
    <w:rsid w:val="001F1E69"/>
    <w:rsid w:val="001F1F12"/>
    <w:rsid w:val="001F20F3"/>
    <w:rsid w:val="001F2106"/>
    <w:rsid w:val="001F2242"/>
    <w:rsid w:val="001F239B"/>
    <w:rsid w:val="001F27CF"/>
    <w:rsid w:val="001F2E40"/>
    <w:rsid w:val="001F331C"/>
    <w:rsid w:val="001F336A"/>
    <w:rsid w:val="001F37B3"/>
    <w:rsid w:val="001F3BEF"/>
    <w:rsid w:val="001F48E3"/>
    <w:rsid w:val="001F59B9"/>
    <w:rsid w:val="001F5A76"/>
    <w:rsid w:val="001F5ACF"/>
    <w:rsid w:val="001F5B7F"/>
    <w:rsid w:val="001F62B6"/>
    <w:rsid w:val="001F65BF"/>
    <w:rsid w:val="001F67FE"/>
    <w:rsid w:val="001F6A82"/>
    <w:rsid w:val="001F705B"/>
    <w:rsid w:val="001F72CA"/>
    <w:rsid w:val="001F7468"/>
    <w:rsid w:val="00200423"/>
    <w:rsid w:val="00200E41"/>
    <w:rsid w:val="00201726"/>
    <w:rsid w:val="002018A4"/>
    <w:rsid w:val="0020214B"/>
    <w:rsid w:val="00202572"/>
    <w:rsid w:val="0020291D"/>
    <w:rsid w:val="0020332A"/>
    <w:rsid w:val="002034F2"/>
    <w:rsid w:val="002037BB"/>
    <w:rsid w:val="00203AE5"/>
    <w:rsid w:val="00203BFC"/>
    <w:rsid w:val="00203CF3"/>
    <w:rsid w:val="00203D30"/>
    <w:rsid w:val="0020437B"/>
    <w:rsid w:val="00204584"/>
    <w:rsid w:val="00204893"/>
    <w:rsid w:val="0020574F"/>
    <w:rsid w:val="00205B48"/>
    <w:rsid w:val="00206071"/>
    <w:rsid w:val="0020608C"/>
    <w:rsid w:val="00206A96"/>
    <w:rsid w:val="00206EF5"/>
    <w:rsid w:val="002074F2"/>
    <w:rsid w:val="002075A9"/>
    <w:rsid w:val="00207673"/>
    <w:rsid w:val="00207835"/>
    <w:rsid w:val="00207968"/>
    <w:rsid w:val="002079F2"/>
    <w:rsid w:val="00207DDD"/>
    <w:rsid w:val="00207E8E"/>
    <w:rsid w:val="00207FB4"/>
    <w:rsid w:val="0021031B"/>
    <w:rsid w:val="00210F31"/>
    <w:rsid w:val="0021110E"/>
    <w:rsid w:val="002113BE"/>
    <w:rsid w:val="00211788"/>
    <w:rsid w:val="00211D73"/>
    <w:rsid w:val="002122D3"/>
    <w:rsid w:val="00212435"/>
    <w:rsid w:val="00212576"/>
    <w:rsid w:val="00212BB6"/>
    <w:rsid w:val="00213135"/>
    <w:rsid w:val="0021341B"/>
    <w:rsid w:val="002136EE"/>
    <w:rsid w:val="002139B4"/>
    <w:rsid w:val="00213D7E"/>
    <w:rsid w:val="00214556"/>
    <w:rsid w:val="00215093"/>
    <w:rsid w:val="002152DB"/>
    <w:rsid w:val="00215923"/>
    <w:rsid w:val="00215C5D"/>
    <w:rsid w:val="00215EEA"/>
    <w:rsid w:val="002160D2"/>
    <w:rsid w:val="002162FC"/>
    <w:rsid w:val="00216339"/>
    <w:rsid w:val="002164D2"/>
    <w:rsid w:val="0021739A"/>
    <w:rsid w:val="0021768D"/>
    <w:rsid w:val="00217B38"/>
    <w:rsid w:val="00217B64"/>
    <w:rsid w:val="0022074A"/>
    <w:rsid w:val="00220CE0"/>
    <w:rsid w:val="00220CE5"/>
    <w:rsid w:val="00220F53"/>
    <w:rsid w:val="00221727"/>
    <w:rsid w:val="00221A14"/>
    <w:rsid w:val="00221D6C"/>
    <w:rsid w:val="002220FA"/>
    <w:rsid w:val="002223A7"/>
    <w:rsid w:val="00222DBA"/>
    <w:rsid w:val="00223165"/>
    <w:rsid w:val="002232CC"/>
    <w:rsid w:val="0022377B"/>
    <w:rsid w:val="00223C44"/>
    <w:rsid w:val="00224E58"/>
    <w:rsid w:val="00224F63"/>
    <w:rsid w:val="002256E8"/>
    <w:rsid w:val="00225D8F"/>
    <w:rsid w:val="00225F9B"/>
    <w:rsid w:val="002261E0"/>
    <w:rsid w:val="0022642A"/>
    <w:rsid w:val="00227069"/>
    <w:rsid w:val="00227BA2"/>
    <w:rsid w:val="00227EF2"/>
    <w:rsid w:val="00227FA2"/>
    <w:rsid w:val="00230AF3"/>
    <w:rsid w:val="0023104F"/>
    <w:rsid w:val="00231268"/>
    <w:rsid w:val="002319C3"/>
    <w:rsid w:val="00232232"/>
    <w:rsid w:val="002323AA"/>
    <w:rsid w:val="0023246C"/>
    <w:rsid w:val="0023269E"/>
    <w:rsid w:val="0023277C"/>
    <w:rsid w:val="00232CD1"/>
    <w:rsid w:val="0023331D"/>
    <w:rsid w:val="00233928"/>
    <w:rsid w:val="00234CAE"/>
    <w:rsid w:val="0023533D"/>
    <w:rsid w:val="00235352"/>
    <w:rsid w:val="00235D9B"/>
    <w:rsid w:val="00235E62"/>
    <w:rsid w:val="00236501"/>
    <w:rsid w:val="00236FBC"/>
    <w:rsid w:val="00237205"/>
    <w:rsid w:val="00237EB7"/>
    <w:rsid w:val="00237F57"/>
    <w:rsid w:val="00240588"/>
    <w:rsid w:val="002405E6"/>
    <w:rsid w:val="002405FA"/>
    <w:rsid w:val="00240AB7"/>
    <w:rsid w:val="00240EB5"/>
    <w:rsid w:val="00240FCA"/>
    <w:rsid w:val="002412F2"/>
    <w:rsid w:val="00241438"/>
    <w:rsid w:val="00241446"/>
    <w:rsid w:val="002420A7"/>
    <w:rsid w:val="002421B6"/>
    <w:rsid w:val="00242AC3"/>
    <w:rsid w:val="00243442"/>
    <w:rsid w:val="002435B1"/>
    <w:rsid w:val="0024395E"/>
    <w:rsid w:val="00243BB0"/>
    <w:rsid w:val="00243C21"/>
    <w:rsid w:val="00244F5C"/>
    <w:rsid w:val="00245217"/>
    <w:rsid w:val="00245760"/>
    <w:rsid w:val="00245D88"/>
    <w:rsid w:val="00245EE0"/>
    <w:rsid w:val="00246101"/>
    <w:rsid w:val="00246391"/>
    <w:rsid w:val="00246CAF"/>
    <w:rsid w:val="00246D07"/>
    <w:rsid w:val="00246FBE"/>
    <w:rsid w:val="00247643"/>
    <w:rsid w:val="0024789E"/>
    <w:rsid w:val="00247BF3"/>
    <w:rsid w:val="00250A5E"/>
    <w:rsid w:val="00250E83"/>
    <w:rsid w:val="00251A2D"/>
    <w:rsid w:val="00251FF4"/>
    <w:rsid w:val="002522B6"/>
    <w:rsid w:val="002523C4"/>
    <w:rsid w:val="00252F3E"/>
    <w:rsid w:val="00253173"/>
    <w:rsid w:val="00253A45"/>
    <w:rsid w:val="00253FD9"/>
    <w:rsid w:val="0025403B"/>
    <w:rsid w:val="0025417D"/>
    <w:rsid w:val="00254494"/>
    <w:rsid w:val="002549C8"/>
    <w:rsid w:val="0025506B"/>
    <w:rsid w:val="0025528B"/>
    <w:rsid w:val="002552D0"/>
    <w:rsid w:val="00255BFC"/>
    <w:rsid w:val="00255D0A"/>
    <w:rsid w:val="00256074"/>
    <w:rsid w:val="00256141"/>
    <w:rsid w:val="00256395"/>
    <w:rsid w:val="002569D0"/>
    <w:rsid w:val="00256F17"/>
    <w:rsid w:val="0025723B"/>
    <w:rsid w:val="0025743E"/>
    <w:rsid w:val="002577A0"/>
    <w:rsid w:val="00257E61"/>
    <w:rsid w:val="00260058"/>
    <w:rsid w:val="0026021D"/>
    <w:rsid w:val="00260315"/>
    <w:rsid w:val="002603D4"/>
    <w:rsid w:val="0026057F"/>
    <w:rsid w:val="00260BF3"/>
    <w:rsid w:val="002617A8"/>
    <w:rsid w:val="00261861"/>
    <w:rsid w:val="00262232"/>
    <w:rsid w:val="0026394F"/>
    <w:rsid w:val="00263D4C"/>
    <w:rsid w:val="00263ED7"/>
    <w:rsid w:val="00264750"/>
    <w:rsid w:val="00264D63"/>
    <w:rsid w:val="002651DA"/>
    <w:rsid w:val="002657B4"/>
    <w:rsid w:val="00265B39"/>
    <w:rsid w:val="00265BCE"/>
    <w:rsid w:val="00265F24"/>
    <w:rsid w:val="0026602A"/>
    <w:rsid w:val="002663AE"/>
    <w:rsid w:val="002666AB"/>
    <w:rsid w:val="002668E7"/>
    <w:rsid w:val="00266B33"/>
    <w:rsid w:val="00266BAF"/>
    <w:rsid w:val="00267148"/>
    <w:rsid w:val="00267457"/>
    <w:rsid w:val="00267513"/>
    <w:rsid w:val="00267E25"/>
    <w:rsid w:val="00267E5E"/>
    <w:rsid w:val="002700E6"/>
    <w:rsid w:val="00270588"/>
    <w:rsid w:val="002705AC"/>
    <w:rsid w:val="00270711"/>
    <w:rsid w:val="00270944"/>
    <w:rsid w:val="00270A61"/>
    <w:rsid w:val="00270C4F"/>
    <w:rsid w:val="002718CE"/>
    <w:rsid w:val="00272440"/>
    <w:rsid w:val="00272A72"/>
    <w:rsid w:val="00272D27"/>
    <w:rsid w:val="0027322F"/>
    <w:rsid w:val="0027346C"/>
    <w:rsid w:val="00273512"/>
    <w:rsid w:val="00273616"/>
    <w:rsid w:val="00273BDA"/>
    <w:rsid w:val="00274431"/>
    <w:rsid w:val="0027493F"/>
    <w:rsid w:val="00275170"/>
    <w:rsid w:val="002754C0"/>
    <w:rsid w:val="002754CA"/>
    <w:rsid w:val="002757F4"/>
    <w:rsid w:val="00275DED"/>
    <w:rsid w:val="00275E41"/>
    <w:rsid w:val="002761E3"/>
    <w:rsid w:val="00276532"/>
    <w:rsid w:val="00276704"/>
    <w:rsid w:val="00276709"/>
    <w:rsid w:val="002768D2"/>
    <w:rsid w:val="002768EC"/>
    <w:rsid w:val="00276AC1"/>
    <w:rsid w:val="002774B3"/>
    <w:rsid w:val="00277939"/>
    <w:rsid w:val="00277A0E"/>
    <w:rsid w:val="00277C15"/>
    <w:rsid w:val="00277D58"/>
    <w:rsid w:val="00277F81"/>
    <w:rsid w:val="00280153"/>
    <w:rsid w:val="002806F1"/>
    <w:rsid w:val="0028090A"/>
    <w:rsid w:val="00281639"/>
    <w:rsid w:val="002817BE"/>
    <w:rsid w:val="00281CC0"/>
    <w:rsid w:val="00281EE9"/>
    <w:rsid w:val="00281FA7"/>
    <w:rsid w:val="0028248E"/>
    <w:rsid w:val="002828D4"/>
    <w:rsid w:val="002829ED"/>
    <w:rsid w:val="00282E9E"/>
    <w:rsid w:val="002830DA"/>
    <w:rsid w:val="00283283"/>
    <w:rsid w:val="00283423"/>
    <w:rsid w:val="00283D8F"/>
    <w:rsid w:val="00283F8D"/>
    <w:rsid w:val="00284434"/>
    <w:rsid w:val="002858EE"/>
    <w:rsid w:val="00285930"/>
    <w:rsid w:val="002859C6"/>
    <w:rsid w:val="00285C4C"/>
    <w:rsid w:val="00285CC7"/>
    <w:rsid w:val="0028682B"/>
    <w:rsid w:val="00286AB2"/>
    <w:rsid w:val="00287266"/>
    <w:rsid w:val="00287E0F"/>
    <w:rsid w:val="002904A3"/>
    <w:rsid w:val="00290768"/>
    <w:rsid w:val="0029080C"/>
    <w:rsid w:val="00290BC1"/>
    <w:rsid w:val="00290FB5"/>
    <w:rsid w:val="00291A14"/>
    <w:rsid w:val="00292528"/>
    <w:rsid w:val="002928A5"/>
    <w:rsid w:val="002936E6"/>
    <w:rsid w:val="0029395E"/>
    <w:rsid w:val="00293A4C"/>
    <w:rsid w:val="00293BB5"/>
    <w:rsid w:val="00293EA2"/>
    <w:rsid w:val="00294106"/>
    <w:rsid w:val="00294A98"/>
    <w:rsid w:val="00294F53"/>
    <w:rsid w:val="00295084"/>
    <w:rsid w:val="00295433"/>
    <w:rsid w:val="002959DB"/>
    <w:rsid w:val="00295D40"/>
    <w:rsid w:val="002961FA"/>
    <w:rsid w:val="00296398"/>
    <w:rsid w:val="00296FC8"/>
    <w:rsid w:val="00297057"/>
    <w:rsid w:val="002979C3"/>
    <w:rsid w:val="002A0386"/>
    <w:rsid w:val="002A0C9D"/>
    <w:rsid w:val="002A1222"/>
    <w:rsid w:val="002A1FD3"/>
    <w:rsid w:val="002A20A0"/>
    <w:rsid w:val="002A2A03"/>
    <w:rsid w:val="002A2A29"/>
    <w:rsid w:val="002A2C74"/>
    <w:rsid w:val="002A35A0"/>
    <w:rsid w:val="002A379D"/>
    <w:rsid w:val="002A3933"/>
    <w:rsid w:val="002A3F85"/>
    <w:rsid w:val="002A4171"/>
    <w:rsid w:val="002A45FD"/>
    <w:rsid w:val="002A462C"/>
    <w:rsid w:val="002A4719"/>
    <w:rsid w:val="002A4B00"/>
    <w:rsid w:val="002A4CF1"/>
    <w:rsid w:val="002A4F68"/>
    <w:rsid w:val="002A5678"/>
    <w:rsid w:val="002A5690"/>
    <w:rsid w:val="002A5CF9"/>
    <w:rsid w:val="002A5D69"/>
    <w:rsid w:val="002A6131"/>
    <w:rsid w:val="002A6856"/>
    <w:rsid w:val="002A6AAF"/>
    <w:rsid w:val="002A6CF7"/>
    <w:rsid w:val="002A6EA9"/>
    <w:rsid w:val="002A6F80"/>
    <w:rsid w:val="002A7B5B"/>
    <w:rsid w:val="002A7B8A"/>
    <w:rsid w:val="002A7EAC"/>
    <w:rsid w:val="002B011B"/>
    <w:rsid w:val="002B026F"/>
    <w:rsid w:val="002B1036"/>
    <w:rsid w:val="002B1119"/>
    <w:rsid w:val="002B1435"/>
    <w:rsid w:val="002B22FF"/>
    <w:rsid w:val="002B2533"/>
    <w:rsid w:val="002B25AD"/>
    <w:rsid w:val="002B2833"/>
    <w:rsid w:val="002B34D9"/>
    <w:rsid w:val="002B3AB4"/>
    <w:rsid w:val="002B491C"/>
    <w:rsid w:val="002B4BE8"/>
    <w:rsid w:val="002B5015"/>
    <w:rsid w:val="002B6417"/>
    <w:rsid w:val="002B690C"/>
    <w:rsid w:val="002B6BB8"/>
    <w:rsid w:val="002B6CA6"/>
    <w:rsid w:val="002B6D29"/>
    <w:rsid w:val="002B6DB1"/>
    <w:rsid w:val="002B6E5C"/>
    <w:rsid w:val="002B6FFC"/>
    <w:rsid w:val="002B7638"/>
    <w:rsid w:val="002B766D"/>
    <w:rsid w:val="002C057C"/>
    <w:rsid w:val="002C060A"/>
    <w:rsid w:val="002C0F4F"/>
    <w:rsid w:val="002C1A59"/>
    <w:rsid w:val="002C1D86"/>
    <w:rsid w:val="002C259E"/>
    <w:rsid w:val="002C2C50"/>
    <w:rsid w:val="002C3322"/>
    <w:rsid w:val="002C3383"/>
    <w:rsid w:val="002C3EDA"/>
    <w:rsid w:val="002C4209"/>
    <w:rsid w:val="002C4B76"/>
    <w:rsid w:val="002C4F5A"/>
    <w:rsid w:val="002C52A6"/>
    <w:rsid w:val="002C5653"/>
    <w:rsid w:val="002C5C84"/>
    <w:rsid w:val="002C5CED"/>
    <w:rsid w:val="002C60DA"/>
    <w:rsid w:val="002C61A9"/>
    <w:rsid w:val="002C65CD"/>
    <w:rsid w:val="002C68A5"/>
    <w:rsid w:val="002C6EDA"/>
    <w:rsid w:val="002C787A"/>
    <w:rsid w:val="002C7A39"/>
    <w:rsid w:val="002C7C0A"/>
    <w:rsid w:val="002D0029"/>
    <w:rsid w:val="002D0687"/>
    <w:rsid w:val="002D0839"/>
    <w:rsid w:val="002D0BA4"/>
    <w:rsid w:val="002D0CB4"/>
    <w:rsid w:val="002D0D45"/>
    <w:rsid w:val="002D0D6F"/>
    <w:rsid w:val="002D0E0C"/>
    <w:rsid w:val="002D24D4"/>
    <w:rsid w:val="002D2589"/>
    <w:rsid w:val="002D285B"/>
    <w:rsid w:val="002D29A2"/>
    <w:rsid w:val="002D2EF5"/>
    <w:rsid w:val="002D33AF"/>
    <w:rsid w:val="002D368B"/>
    <w:rsid w:val="002D369D"/>
    <w:rsid w:val="002D3EB8"/>
    <w:rsid w:val="002D4000"/>
    <w:rsid w:val="002D4963"/>
    <w:rsid w:val="002D508A"/>
    <w:rsid w:val="002D552E"/>
    <w:rsid w:val="002D5888"/>
    <w:rsid w:val="002D5B89"/>
    <w:rsid w:val="002D5F90"/>
    <w:rsid w:val="002D6BEE"/>
    <w:rsid w:val="002D6C8C"/>
    <w:rsid w:val="002D7E80"/>
    <w:rsid w:val="002D7E95"/>
    <w:rsid w:val="002D7F17"/>
    <w:rsid w:val="002E0058"/>
    <w:rsid w:val="002E0368"/>
    <w:rsid w:val="002E0FB7"/>
    <w:rsid w:val="002E0FC5"/>
    <w:rsid w:val="002E121F"/>
    <w:rsid w:val="002E148F"/>
    <w:rsid w:val="002E1BD8"/>
    <w:rsid w:val="002E2062"/>
    <w:rsid w:val="002E27D0"/>
    <w:rsid w:val="002E2858"/>
    <w:rsid w:val="002E2893"/>
    <w:rsid w:val="002E28DE"/>
    <w:rsid w:val="002E3041"/>
    <w:rsid w:val="002E3047"/>
    <w:rsid w:val="002E30C9"/>
    <w:rsid w:val="002E3607"/>
    <w:rsid w:val="002E37E1"/>
    <w:rsid w:val="002E3F45"/>
    <w:rsid w:val="002E4244"/>
    <w:rsid w:val="002E43CE"/>
    <w:rsid w:val="002E441B"/>
    <w:rsid w:val="002E4D4A"/>
    <w:rsid w:val="002E54BB"/>
    <w:rsid w:val="002E5A8B"/>
    <w:rsid w:val="002E5FDD"/>
    <w:rsid w:val="002E6016"/>
    <w:rsid w:val="002E6075"/>
    <w:rsid w:val="002E6266"/>
    <w:rsid w:val="002E628E"/>
    <w:rsid w:val="002E6AF0"/>
    <w:rsid w:val="002E6D89"/>
    <w:rsid w:val="002E6DF4"/>
    <w:rsid w:val="002E766D"/>
    <w:rsid w:val="002E7DA9"/>
    <w:rsid w:val="002F06DF"/>
    <w:rsid w:val="002F0CA7"/>
    <w:rsid w:val="002F1BF9"/>
    <w:rsid w:val="002F1F3D"/>
    <w:rsid w:val="002F20E9"/>
    <w:rsid w:val="002F281B"/>
    <w:rsid w:val="002F29BF"/>
    <w:rsid w:val="002F2FE7"/>
    <w:rsid w:val="002F314C"/>
    <w:rsid w:val="002F326F"/>
    <w:rsid w:val="002F3277"/>
    <w:rsid w:val="002F3A0D"/>
    <w:rsid w:val="002F3D9D"/>
    <w:rsid w:val="002F424C"/>
    <w:rsid w:val="002F4756"/>
    <w:rsid w:val="002F4A57"/>
    <w:rsid w:val="002F56C7"/>
    <w:rsid w:val="002F5CAD"/>
    <w:rsid w:val="002F5F49"/>
    <w:rsid w:val="002F5F60"/>
    <w:rsid w:val="002F62BA"/>
    <w:rsid w:val="002F64B0"/>
    <w:rsid w:val="002F671B"/>
    <w:rsid w:val="002F7B5A"/>
    <w:rsid w:val="002F7D27"/>
    <w:rsid w:val="003002D6"/>
    <w:rsid w:val="00300745"/>
    <w:rsid w:val="00300942"/>
    <w:rsid w:val="00302275"/>
    <w:rsid w:val="003022DE"/>
    <w:rsid w:val="003023B8"/>
    <w:rsid w:val="00302525"/>
    <w:rsid w:val="00302823"/>
    <w:rsid w:val="00302890"/>
    <w:rsid w:val="00302A1C"/>
    <w:rsid w:val="00303441"/>
    <w:rsid w:val="00304036"/>
    <w:rsid w:val="0030416D"/>
    <w:rsid w:val="003041F5"/>
    <w:rsid w:val="003043ED"/>
    <w:rsid w:val="00304F02"/>
    <w:rsid w:val="00305303"/>
    <w:rsid w:val="0030609E"/>
    <w:rsid w:val="003068C2"/>
    <w:rsid w:val="00306977"/>
    <w:rsid w:val="003069ED"/>
    <w:rsid w:val="003072F6"/>
    <w:rsid w:val="003077F2"/>
    <w:rsid w:val="003079A4"/>
    <w:rsid w:val="0031037C"/>
    <w:rsid w:val="00310575"/>
    <w:rsid w:val="00310A1C"/>
    <w:rsid w:val="00310A9A"/>
    <w:rsid w:val="00310E24"/>
    <w:rsid w:val="00310E86"/>
    <w:rsid w:val="00311582"/>
    <w:rsid w:val="00311D51"/>
    <w:rsid w:val="00311D5F"/>
    <w:rsid w:val="003120A5"/>
    <w:rsid w:val="00312757"/>
    <w:rsid w:val="003128AA"/>
    <w:rsid w:val="00312CB1"/>
    <w:rsid w:val="00312EAC"/>
    <w:rsid w:val="0031319E"/>
    <w:rsid w:val="00313619"/>
    <w:rsid w:val="0031386C"/>
    <w:rsid w:val="00313C15"/>
    <w:rsid w:val="003149B0"/>
    <w:rsid w:val="00314C5C"/>
    <w:rsid w:val="00315F98"/>
    <w:rsid w:val="003167CD"/>
    <w:rsid w:val="0031697D"/>
    <w:rsid w:val="003169B3"/>
    <w:rsid w:val="00316ADF"/>
    <w:rsid w:val="00316AFB"/>
    <w:rsid w:val="003171D1"/>
    <w:rsid w:val="003173CD"/>
    <w:rsid w:val="00317A1C"/>
    <w:rsid w:val="00317D7B"/>
    <w:rsid w:val="00317F05"/>
    <w:rsid w:val="00317FE7"/>
    <w:rsid w:val="00320818"/>
    <w:rsid w:val="0032127B"/>
    <w:rsid w:val="003216A3"/>
    <w:rsid w:val="00321BC3"/>
    <w:rsid w:val="00322799"/>
    <w:rsid w:val="00322ABC"/>
    <w:rsid w:val="00322E6D"/>
    <w:rsid w:val="00322EE7"/>
    <w:rsid w:val="00322F3E"/>
    <w:rsid w:val="00322FED"/>
    <w:rsid w:val="0032328B"/>
    <w:rsid w:val="0032340B"/>
    <w:rsid w:val="00323546"/>
    <w:rsid w:val="0032359E"/>
    <w:rsid w:val="00323E0D"/>
    <w:rsid w:val="00323E89"/>
    <w:rsid w:val="00324015"/>
    <w:rsid w:val="0032430D"/>
    <w:rsid w:val="003243B8"/>
    <w:rsid w:val="00324F96"/>
    <w:rsid w:val="003257C7"/>
    <w:rsid w:val="00325935"/>
    <w:rsid w:val="00325D21"/>
    <w:rsid w:val="00325E63"/>
    <w:rsid w:val="00325F61"/>
    <w:rsid w:val="0032637E"/>
    <w:rsid w:val="0032659A"/>
    <w:rsid w:val="00326AD7"/>
    <w:rsid w:val="00326C89"/>
    <w:rsid w:val="003278F6"/>
    <w:rsid w:val="0032790C"/>
    <w:rsid w:val="00330324"/>
    <w:rsid w:val="003303C5"/>
    <w:rsid w:val="00330CED"/>
    <w:rsid w:val="00330D8D"/>
    <w:rsid w:val="00332212"/>
    <w:rsid w:val="003323A7"/>
    <w:rsid w:val="0033252F"/>
    <w:rsid w:val="00332C13"/>
    <w:rsid w:val="00333928"/>
    <w:rsid w:val="00333D22"/>
    <w:rsid w:val="00333EDD"/>
    <w:rsid w:val="0033480A"/>
    <w:rsid w:val="00334DF1"/>
    <w:rsid w:val="00335517"/>
    <w:rsid w:val="003359E8"/>
    <w:rsid w:val="00335A82"/>
    <w:rsid w:val="00335EA3"/>
    <w:rsid w:val="00336231"/>
    <w:rsid w:val="003363D8"/>
    <w:rsid w:val="00336528"/>
    <w:rsid w:val="00336BD1"/>
    <w:rsid w:val="00336DD3"/>
    <w:rsid w:val="00337244"/>
    <w:rsid w:val="00337844"/>
    <w:rsid w:val="003378E4"/>
    <w:rsid w:val="00337A77"/>
    <w:rsid w:val="00337E4D"/>
    <w:rsid w:val="00340320"/>
    <w:rsid w:val="00340590"/>
    <w:rsid w:val="00340A92"/>
    <w:rsid w:val="00341190"/>
    <w:rsid w:val="0034190E"/>
    <w:rsid w:val="00341992"/>
    <w:rsid w:val="00341FE4"/>
    <w:rsid w:val="003420DA"/>
    <w:rsid w:val="00342235"/>
    <w:rsid w:val="00342885"/>
    <w:rsid w:val="00342E60"/>
    <w:rsid w:val="00343013"/>
    <w:rsid w:val="00343307"/>
    <w:rsid w:val="00343473"/>
    <w:rsid w:val="003436B1"/>
    <w:rsid w:val="00344210"/>
    <w:rsid w:val="003445A1"/>
    <w:rsid w:val="003446AE"/>
    <w:rsid w:val="0034508C"/>
    <w:rsid w:val="0034593E"/>
    <w:rsid w:val="00345DA6"/>
    <w:rsid w:val="00345F73"/>
    <w:rsid w:val="00346876"/>
    <w:rsid w:val="003468C3"/>
    <w:rsid w:val="00346FF9"/>
    <w:rsid w:val="00347485"/>
    <w:rsid w:val="00347562"/>
    <w:rsid w:val="003475B4"/>
    <w:rsid w:val="0034773F"/>
    <w:rsid w:val="00350330"/>
    <w:rsid w:val="00350549"/>
    <w:rsid w:val="003506C3"/>
    <w:rsid w:val="00350BC3"/>
    <w:rsid w:val="00350ECB"/>
    <w:rsid w:val="00350F10"/>
    <w:rsid w:val="00350F68"/>
    <w:rsid w:val="0035234A"/>
    <w:rsid w:val="003524EE"/>
    <w:rsid w:val="00352AC4"/>
    <w:rsid w:val="00352BE2"/>
    <w:rsid w:val="0035333C"/>
    <w:rsid w:val="00353683"/>
    <w:rsid w:val="00353FA1"/>
    <w:rsid w:val="00354345"/>
    <w:rsid w:val="00354BD9"/>
    <w:rsid w:val="00354EAA"/>
    <w:rsid w:val="003551C9"/>
    <w:rsid w:val="00355C6A"/>
    <w:rsid w:val="003564F5"/>
    <w:rsid w:val="00356665"/>
    <w:rsid w:val="003566C1"/>
    <w:rsid w:val="00356C1E"/>
    <w:rsid w:val="00356DE7"/>
    <w:rsid w:val="00356FF4"/>
    <w:rsid w:val="003571FB"/>
    <w:rsid w:val="003572EF"/>
    <w:rsid w:val="003579D1"/>
    <w:rsid w:val="00357D38"/>
    <w:rsid w:val="00357D94"/>
    <w:rsid w:val="00357DAB"/>
    <w:rsid w:val="0036008F"/>
    <w:rsid w:val="00360881"/>
    <w:rsid w:val="00360BA5"/>
    <w:rsid w:val="00360CC5"/>
    <w:rsid w:val="003616C3"/>
    <w:rsid w:val="003616E3"/>
    <w:rsid w:val="00361BA7"/>
    <w:rsid w:val="00361D34"/>
    <w:rsid w:val="00361EF6"/>
    <w:rsid w:val="00361F40"/>
    <w:rsid w:val="0036206A"/>
    <w:rsid w:val="0036271C"/>
    <w:rsid w:val="00362814"/>
    <w:rsid w:val="00362B33"/>
    <w:rsid w:val="0036306B"/>
    <w:rsid w:val="00363B26"/>
    <w:rsid w:val="00363E54"/>
    <w:rsid w:val="0036413C"/>
    <w:rsid w:val="0036437E"/>
    <w:rsid w:val="00364955"/>
    <w:rsid w:val="00364EEA"/>
    <w:rsid w:val="0036516B"/>
    <w:rsid w:val="00365323"/>
    <w:rsid w:val="003659FF"/>
    <w:rsid w:val="00366391"/>
    <w:rsid w:val="00366707"/>
    <w:rsid w:val="00366A81"/>
    <w:rsid w:val="00366B48"/>
    <w:rsid w:val="0036764D"/>
    <w:rsid w:val="0036798A"/>
    <w:rsid w:val="00367EFD"/>
    <w:rsid w:val="00370148"/>
    <w:rsid w:val="003703ED"/>
    <w:rsid w:val="00370CBF"/>
    <w:rsid w:val="00370EBE"/>
    <w:rsid w:val="003714D8"/>
    <w:rsid w:val="00371C6E"/>
    <w:rsid w:val="00371D54"/>
    <w:rsid w:val="003724E3"/>
    <w:rsid w:val="003726FE"/>
    <w:rsid w:val="00372E97"/>
    <w:rsid w:val="003734C1"/>
    <w:rsid w:val="00373EFA"/>
    <w:rsid w:val="00374217"/>
    <w:rsid w:val="003742C1"/>
    <w:rsid w:val="0037432C"/>
    <w:rsid w:val="00374988"/>
    <w:rsid w:val="00374E2C"/>
    <w:rsid w:val="00375367"/>
    <w:rsid w:val="003756FC"/>
    <w:rsid w:val="00375731"/>
    <w:rsid w:val="00375865"/>
    <w:rsid w:val="00375C6C"/>
    <w:rsid w:val="00375EFC"/>
    <w:rsid w:val="00376036"/>
    <w:rsid w:val="0037604C"/>
    <w:rsid w:val="00376D70"/>
    <w:rsid w:val="00377135"/>
    <w:rsid w:val="003800FD"/>
    <w:rsid w:val="00380259"/>
    <w:rsid w:val="0038025C"/>
    <w:rsid w:val="00380275"/>
    <w:rsid w:val="00380629"/>
    <w:rsid w:val="00380971"/>
    <w:rsid w:val="003809AB"/>
    <w:rsid w:val="00380A6E"/>
    <w:rsid w:val="00380BDD"/>
    <w:rsid w:val="00381314"/>
    <w:rsid w:val="003816F7"/>
    <w:rsid w:val="00381764"/>
    <w:rsid w:val="003825B0"/>
    <w:rsid w:val="00382798"/>
    <w:rsid w:val="003829AA"/>
    <w:rsid w:val="003832AC"/>
    <w:rsid w:val="00383507"/>
    <w:rsid w:val="00383928"/>
    <w:rsid w:val="003839CC"/>
    <w:rsid w:val="00383EEF"/>
    <w:rsid w:val="00384093"/>
    <w:rsid w:val="00384179"/>
    <w:rsid w:val="00384564"/>
    <w:rsid w:val="0038478A"/>
    <w:rsid w:val="00384DFE"/>
    <w:rsid w:val="00384E76"/>
    <w:rsid w:val="0038542F"/>
    <w:rsid w:val="003854F9"/>
    <w:rsid w:val="0038571E"/>
    <w:rsid w:val="00385F88"/>
    <w:rsid w:val="00387200"/>
    <w:rsid w:val="00387A1F"/>
    <w:rsid w:val="0039048E"/>
    <w:rsid w:val="003906D8"/>
    <w:rsid w:val="00390BBB"/>
    <w:rsid w:val="00390C7B"/>
    <w:rsid w:val="00391561"/>
    <w:rsid w:val="00392988"/>
    <w:rsid w:val="0039328A"/>
    <w:rsid w:val="00394513"/>
    <w:rsid w:val="00394D9A"/>
    <w:rsid w:val="0039517F"/>
    <w:rsid w:val="00395252"/>
    <w:rsid w:val="00395DA0"/>
    <w:rsid w:val="00396444"/>
    <w:rsid w:val="003964D5"/>
    <w:rsid w:val="00396653"/>
    <w:rsid w:val="00397CE4"/>
    <w:rsid w:val="00397D00"/>
    <w:rsid w:val="003A0797"/>
    <w:rsid w:val="003A0C32"/>
    <w:rsid w:val="003A144E"/>
    <w:rsid w:val="003A15C4"/>
    <w:rsid w:val="003A1D85"/>
    <w:rsid w:val="003A2005"/>
    <w:rsid w:val="003A2C73"/>
    <w:rsid w:val="003A3394"/>
    <w:rsid w:val="003A3C21"/>
    <w:rsid w:val="003A3EDD"/>
    <w:rsid w:val="003A433A"/>
    <w:rsid w:val="003A48CC"/>
    <w:rsid w:val="003A540E"/>
    <w:rsid w:val="003A68E6"/>
    <w:rsid w:val="003A6A4A"/>
    <w:rsid w:val="003A6A6A"/>
    <w:rsid w:val="003A6D84"/>
    <w:rsid w:val="003A6E97"/>
    <w:rsid w:val="003A6F32"/>
    <w:rsid w:val="003A703C"/>
    <w:rsid w:val="003A769B"/>
    <w:rsid w:val="003A7CA0"/>
    <w:rsid w:val="003A7CE0"/>
    <w:rsid w:val="003A7F81"/>
    <w:rsid w:val="003A7F9E"/>
    <w:rsid w:val="003B07DA"/>
    <w:rsid w:val="003B0A0F"/>
    <w:rsid w:val="003B0FC8"/>
    <w:rsid w:val="003B1DB6"/>
    <w:rsid w:val="003B27F7"/>
    <w:rsid w:val="003B28B3"/>
    <w:rsid w:val="003B2F59"/>
    <w:rsid w:val="003B3E37"/>
    <w:rsid w:val="003B44EA"/>
    <w:rsid w:val="003B55EC"/>
    <w:rsid w:val="003B594F"/>
    <w:rsid w:val="003B5A00"/>
    <w:rsid w:val="003B5B07"/>
    <w:rsid w:val="003B6368"/>
    <w:rsid w:val="003B6918"/>
    <w:rsid w:val="003B6972"/>
    <w:rsid w:val="003B69AA"/>
    <w:rsid w:val="003B6EB7"/>
    <w:rsid w:val="003B736A"/>
    <w:rsid w:val="003B7AFA"/>
    <w:rsid w:val="003B7C5D"/>
    <w:rsid w:val="003C0039"/>
    <w:rsid w:val="003C07D6"/>
    <w:rsid w:val="003C0964"/>
    <w:rsid w:val="003C0CAC"/>
    <w:rsid w:val="003C0F3B"/>
    <w:rsid w:val="003C15C9"/>
    <w:rsid w:val="003C1685"/>
    <w:rsid w:val="003C1A00"/>
    <w:rsid w:val="003C1BC4"/>
    <w:rsid w:val="003C1D2E"/>
    <w:rsid w:val="003C315D"/>
    <w:rsid w:val="003C3DCB"/>
    <w:rsid w:val="003C5186"/>
    <w:rsid w:val="003C53BD"/>
    <w:rsid w:val="003C5BF9"/>
    <w:rsid w:val="003C5DC1"/>
    <w:rsid w:val="003C5F0F"/>
    <w:rsid w:val="003C5F1E"/>
    <w:rsid w:val="003C677E"/>
    <w:rsid w:val="003C6FED"/>
    <w:rsid w:val="003C7AE7"/>
    <w:rsid w:val="003C7E08"/>
    <w:rsid w:val="003D0066"/>
    <w:rsid w:val="003D0B19"/>
    <w:rsid w:val="003D1B1E"/>
    <w:rsid w:val="003D1CE3"/>
    <w:rsid w:val="003D1FD8"/>
    <w:rsid w:val="003D258E"/>
    <w:rsid w:val="003D285F"/>
    <w:rsid w:val="003D2909"/>
    <w:rsid w:val="003D30AD"/>
    <w:rsid w:val="003D315C"/>
    <w:rsid w:val="003D31DF"/>
    <w:rsid w:val="003D324F"/>
    <w:rsid w:val="003D356A"/>
    <w:rsid w:val="003D3A89"/>
    <w:rsid w:val="003D3B5E"/>
    <w:rsid w:val="003D40C4"/>
    <w:rsid w:val="003D5272"/>
    <w:rsid w:val="003D5379"/>
    <w:rsid w:val="003D5A75"/>
    <w:rsid w:val="003D5C94"/>
    <w:rsid w:val="003D6014"/>
    <w:rsid w:val="003D62DC"/>
    <w:rsid w:val="003D644C"/>
    <w:rsid w:val="003D6B29"/>
    <w:rsid w:val="003D6CD7"/>
    <w:rsid w:val="003D6EAF"/>
    <w:rsid w:val="003D711C"/>
    <w:rsid w:val="003D755C"/>
    <w:rsid w:val="003D7563"/>
    <w:rsid w:val="003D7587"/>
    <w:rsid w:val="003D7768"/>
    <w:rsid w:val="003D77E6"/>
    <w:rsid w:val="003D7C86"/>
    <w:rsid w:val="003D7F6A"/>
    <w:rsid w:val="003E085C"/>
    <w:rsid w:val="003E12A3"/>
    <w:rsid w:val="003E13B7"/>
    <w:rsid w:val="003E15DB"/>
    <w:rsid w:val="003E1774"/>
    <w:rsid w:val="003E17CB"/>
    <w:rsid w:val="003E1EE6"/>
    <w:rsid w:val="003E1EF0"/>
    <w:rsid w:val="003E1FD7"/>
    <w:rsid w:val="003E2014"/>
    <w:rsid w:val="003E20D3"/>
    <w:rsid w:val="003E2B2E"/>
    <w:rsid w:val="003E2B78"/>
    <w:rsid w:val="003E32B6"/>
    <w:rsid w:val="003E3867"/>
    <w:rsid w:val="003E3ACB"/>
    <w:rsid w:val="003E45A9"/>
    <w:rsid w:val="003E45D2"/>
    <w:rsid w:val="003E4E3B"/>
    <w:rsid w:val="003E4FC5"/>
    <w:rsid w:val="003E5634"/>
    <w:rsid w:val="003E5A5A"/>
    <w:rsid w:val="003E6491"/>
    <w:rsid w:val="003E654F"/>
    <w:rsid w:val="003E6641"/>
    <w:rsid w:val="003E6923"/>
    <w:rsid w:val="003E7296"/>
    <w:rsid w:val="003E76CF"/>
    <w:rsid w:val="003E7A64"/>
    <w:rsid w:val="003F07F7"/>
    <w:rsid w:val="003F0902"/>
    <w:rsid w:val="003F0D07"/>
    <w:rsid w:val="003F1294"/>
    <w:rsid w:val="003F1405"/>
    <w:rsid w:val="003F1567"/>
    <w:rsid w:val="003F15DB"/>
    <w:rsid w:val="003F1821"/>
    <w:rsid w:val="003F1E68"/>
    <w:rsid w:val="003F1E84"/>
    <w:rsid w:val="003F23BB"/>
    <w:rsid w:val="003F2B40"/>
    <w:rsid w:val="003F2E87"/>
    <w:rsid w:val="003F3168"/>
    <w:rsid w:val="003F37A7"/>
    <w:rsid w:val="003F38EF"/>
    <w:rsid w:val="003F3BD6"/>
    <w:rsid w:val="003F3D96"/>
    <w:rsid w:val="003F47A1"/>
    <w:rsid w:val="003F4C55"/>
    <w:rsid w:val="003F4FCD"/>
    <w:rsid w:val="003F5162"/>
    <w:rsid w:val="003F518B"/>
    <w:rsid w:val="003F53C8"/>
    <w:rsid w:val="003F56B9"/>
    <w:rsid w:val="003F57C0"/>
    <w:rsid w:val="003F59F0"/>
    <w:rsid w:val="003F5D97"/>
    <w:rsid w:val="003F637A"/>
    <w:rsid w:val="003F6952"/>
    <w:rsid w:val="003F6D21"/>
    <w:rsid w:val="003F6DC7"/>
    <w:rsid w:val="003F721A"/>
    <w:rsid w:val="003F7243"/>
    <w:rsid w:val="00400238"/>
    <w:rsid w:val="0040080A"/>
    <w:rsid w:val="00400826"/>
    <w:rsid w:val="00400A81"/>
    <w:rsid w:val="00401104"/>
    <w:rsid w:val="00401259"/>
    <w:rsid w:val="004013BE"/>
    <w:rsid w:val="00401541"/>
    <w:rsid w:val="0040159F"/>
    <w:rsid w:val="0040178B"/>
    <w:rsid w:val="004019F8"/>
    <w:rsid w:val="00401EC1"/>
    <w:rsid w:val="0040238D"/>
    <w:rsid w:val="00402982"/>
    <w:rsid w:val="0040298D"/>
    <w:rsid w:val="004029A7"/>
    <w:rsid w:val="00402BD2"/>
    <w:rsid w:val="0040301C"/>
    <w:rsid w:val="00403452"/>
    <w:rsid w:val="004035A4"/>
    <w:rsid w:val="004036C4"/>
    <w:rsid w:val="00403727"/>
    <w:rsid w:val="00403A8D"/>
    <w:rsid w:val="00403C8E"/>
    <w:rsid w:val="00404508"/>
    <w:rsid w:val="0040461A"/>
    <w:rsid w:val="00404B7F"/>
    <w:rsid w:val="00404C20"/>
    <w:rsid w:val="00404F8B"/>
    <w:rsid w:val="0040516C"/>
    <w:rsid w:val="00405197"/>
    <w:rsid w:val="004059D1"/>
    <w:rsid w:val="00405D80"/>
    <w:rsid w:val="0040635D"/>
    <w:rsid w:val="004063E8"/>
    <w:rsid w:val="00406BAB"/>
    <w:rsid w:val="004073F5"/>
    <w:rsid w:val="00407734"/>
    <w:rsid w:val="00410D1A"/>
    <w:rsid w:val="00411075"/>
    <w:rsid w:val="004110FD"/>
    <w:rsid w:val="00411710"/>
    <w:rsid w:val="00412595"/>
    <w:rsid w:val="00412C53"/>
    <w:rsid w:val="0041332F"/>
    <w:rsid w:val="0041359F"/>
    <w:rsid w:val="0041383D"/>
    <w:rsid w:val="00413908"/>
    <w:rsid w:val="00414591"/>
    <w:rsid w:val="00415236"/>
    <w:rsid w:val="00415574"/>
    <w:rsid w:val="00415A3C"/>
    <w:rsid w:val="00415C37"/>
    <w:rsid w:val="0041610D"/>
    <w:rsid w:val="004167C3"/>
    <w:rsid w:val="004168EA"/>
    <w:rsid w:val="00416B98"/>
    <w:rsid w:val="00416EED"/>
    <w:rsid w:val="00416FAE"/>
    <w:rsid w:val="00417266"/>
    <w:rsid w:val="004173EA"/>
    <w:rsid w:val="0041754F"/>
    <w:rsid w:val="0041772E"/>
    <w:rsid w:val="0041785A"/>
    <w:rsid w:val="00417F49"/>
    <w:rsid w:val="00420269"/>
    <w:rsid w:val="004208CF"/>
    <w:rsid w:val="0042094B"/>
    <w:rsid w:val="00420CE2"/>
    <w:rsid w:val="00421061"/>
    <w:rsid w:val="00421A7D"/>
    <w:rsid w:val="00421B9F"/>
    <w:rsid w:val="00421E54"/>
    <w:rsid w:val="0042204E"/>
    <w:rsid w:val="004221C5"/>
    <w:rsid w:val="004225FF"/>
    <w:rsid w:val="004226B2"/>
    <w:rsid w:val="00422DFE"/>
    <w:rsid w:val="00422FC7"/>
    <w:rsid w:val="00423084"/>
    <w:rsid w:val="0042313F"/>
    <w:rsid w:val="00423977"/>
    <w:rsid w:val="004243E5"/>
    <w:rsid w:val="0042445A"/>
    <w:rsid w:val="00424C6F"/>
    <w:rsid w:val="004250A4"/>
    <w:rsid w:val="0042552F"/>
    <w:rsid w:val="00425708"/>
    <w:rsid w:val="004261A0"/>
    <w:rsid w:val="00426687"/>
    <w:rsid w:val="004266A1"/>
    <w:rsid w:val="00426705"/>
    <w:rsid w:val="0042688B"/>
    <w:rsid w:val="004268E4"/>
    <w:rsid w:val="00426A93"/>
    <w:rsid w:val="00426BAA"/>
    <w:rsid w:val="00427042"/>
    <w:rsid w:val="004271B7"/>
    <w:rsid w:val="00427A59"/>
    <w:rsid w:val="00430380"/>
    <w:rsid w:val="004308D9"/>
    <w:rsid w:val="00430AB6"/>
    <w:rsid w:val="00431314"/>
    <w:rsid w:val="00431D26"/>
    <w:rsid w:val="00431EDD"/>
    <w:rsid w:val="0043258B"/>
    <w:rsid w:val="004332D4"/>
    <w:rsid w:val="00433497"/>
    <w:rsid w:val="004334F8"/>
    <w:rsid w:val="004335A4"/>
    <w:rsid w:val="00433F42"/>
    <w:rsid w:val="00434324"/>
    <w:rsid w:val="004346D8"/>
    <w:rsid w:val="00434763"/>
    <w:rsid w:val="00434912"/>
    <w:rsid w:val="00434929"/>
    <w:rsid w:val="004351F9"/>
    <w:rsid w:val="004356B5"/>
    <w:rsid w:val="004356F8"/>
    <w:rsid w:val="00435750"/>
    <w:rsid w:val="00436305"/>
    <w:rsid w:val="0043677E"/>
    <w:rsid w:val="0043681A"/>
    <w:rsid w:val="004372EB"/>
    <w:rsid w:val="00437829"/>
    <w:rsid w:val="00437A84"/>
    <w:rsid w:val="00437B23"/>
    <w:rsid w:val="00437C2B"/>
    <w:rsid w:val="00437CF9"/>
    <w:rsid w:val="00437F19"/>
    <w:rsid w:val="00437F30"/>
    <w:rsid w:val="00440335"/>
    <w:rsid w:val="0044082C"/>
    <w:rsid w:val="00440A73"/>
    <w:rsid w:val="00440C9F"/>
    <w:rsid w:val="00440EB3"/>
    <w:rsid w:val="004417AA"/>
    <w:rsid w:val="00441DAB"/>
    <w:rsid w:val="00441E36"/>
    <w:rsid w:val="00442579"/>
    <w:rsid w:val="004428CB"/>
    <w:rsid w:val="00442BE6"/>
    <w:rsid w:val="00443546"/>
    <w:rsid w:val="00443687"/>
    <w:rsid w:val="00443B70"/>
    <w:rsid w:val="004447A4"/>
    <w:rsid w:val="0044483C"/>
    <w:rsid w:val="00444AC3"/>
    <w:rsid w:val="00444B41"/>
    <w:rsid w:val="00444C1D"/>
    <w:rsid w:val="00445429"/>
    <w:rsid w:val="004454C2"/>
    <w:rsid w:val="00445709"/>
    <w:rsid w:val="0044660E"/>
    <w:rsid w:val="004470F9"/>
    <w:rsid w:val="004476FF"/>
    <w:rsid w:val="00447758"/>
    <w:rsid w:val="00447BE8"/>
    <w:rsid w:val="00447D0C"/>
    <w:rsid w:val="00447E90"/>
    <w:rsid w:val="00450302"/>
    <w:rsid w:val="00450A1C"/>
    <w:rsid w:val="00450FDD"/>
    <w:rsid w:val="00451183"/>
    <w:rsid w:val="00451717"/>
    <w:rsid w:val="0045199E"/>
    <w:rsid w:val="00452057"/>
    <w:rsid w:val="004520E7"/>
    <w:rsid w:val="00452257"/>
    <w:rsid w:val="00452296"/>
    <w:rsid w:val="004527E1"/>
    <w:rsid w:val="00452DB3"/>
    <w:rsid w:val="004535DC"/>
    <w:rsid w:val="00453604"/>
    <w:rsid w:val="00453A86"/>
    <w:rsid w:val="00453C39"/>
    <w:rsid w:val="00453D79"/>
    <w:rsid w:val="0045403B"/>
    <w:rsid w:val="00454093"/>
    <w:rsid w:val="0045433B"/>
    <w:rsid w:val="00454599"/>
    <w:rsid w:val="00454A5D"/>
    <w:rsid w:val="00454BF7"/>
    <w:rsid w:val="00454C84"/>
    <w:rsid w:val="00454E1A"/>
    <w:rsid w:val="004555AD"/>
    <w:rsid w:val="0045573F"/>
    <w:rsid w:val="00455B4C"/>
    <w:rsid w:val="00455E42"/>
    <w:rsid w:val="00456150"/>
    <w:rsid w:val="004561C3"/>
    <w:rsid w:val="004561E6"/>
    <w:rsid w:val="004562E6"/>
    <w:rsid w:val="00456500"/>
    <w:rsid w:val="00456545"/>
    <w:rsid w:val="00456548"/>
    <w:rsid w:val="00456A46"/>
    <w:rsid w:val="00457550"/>
    <w:rsid w:val="004575D4"/>
    <w:rsid w:val="00457923"/>
    <w:rsid w:val="0046005C"/>
    <w:rsid w:val="004606CF"/>
    <w:rsid w:val="00461188"/>
    <w:rsid w:val="0046122C"/>
    <w:rsid w:val="004614B2"/>
    <w:rsid w:val="00461507"/>
    <w:rsid w:val="0046201D"/>
    <w:rsid w:val="0046213A"/>
    <w:rsid w:val="004621D9"/>
    <w:rsid w:val="0046234D"/>
    <w:rsid w:val="00462379"/>
    <w:rsid w:val="004626C3"/>
    <w:rsid w:val="004628A2"/>
    <w:rsid w:val="00462D64"/>
    <w:rsid w:val="00462E5F"/>
    <w:rsid w:val="004634F9"/>
    <w:rsid w:val="00463932"/>
    <w:rsid w:val="00464BFF"/>
    <w:rsid w:val="00464CF8"/>
    <w:rsid w:val="00464D2B"/>
    <w:rsid w:val="00465504"/>
    <w:rsid w:val="004656B3"/>
    <w:rsid w:val="004662C7"/>
    <w:rsid w:val="004664DD"/>
    <w:rsid w:val="0046673C"/>
    <w:rsid w:val="00466E7B"/>
    <w:rsid w:val="00467532"/>
    <w:rsid w:val="00467B40"/>
    <w:rsid w:val="00467D75"/>
    <w:rsid w:val="00467F21"/>
    <w:rsid w:val="004700DB"/>
    <w:rsid w:val="0047067B"/>
    <w:rsid w:val="0047086F"/>
    <w:rsid w:val="0047149D"/>
    <w:rsid w:val="004719CD"/>
    <w:rsid w:val="00471AB2"/>
    <w:rsid w:val="00471C1C"/>
    <w:rsid w:val="00471F45"/>
    <w:rsid w:val="00472654"/>
    <w:rsid w:val="00472916"/>
    <w:rsid w:val="00472952"/>
    <w:rsid w:val="00472B3D"/>
    <w:rsid w:val="00472EED"/>
    <w:rsid w:val="00473190"/>
    <w:rsid w:val="00473A38"/>
    <w:rsid w:val="00474903"/>
    <w:rsid w:val="00474942"/>
    <w:rsid w:val="00474A99"/>
    <w:rsid w:val="00474AF2"/>
    <w:rsid w:val="00474E35"/>
    <w:rsid w:val="00474E58"/>
    <w:rsid w:val="00475758"/>
    <w:rsid w:val="00475C6C"/>
    <w:rsid w:val="00475CCA"/>
    <w:rsid w:val="004763AF"/>
    <w:rsid w:val="004769FC"/>
    <w:rsid w:val="00476B94"/>
    <w:rsid w:val="00480AF1"/>
    <w:rsid w:val="00480F42"/>
    <w:rsid w:val="0048156C"/>
    <w:rsid w:val="00481E59"/>
    <w:rsid w:val="00481E79"/>
    <w:rsid w:val="00482402"/>
    <w:rsid w:val="00482592"/>
    <w:rsid w:val="004826C4"/>
    <w:rsid w:val="00482E20"/>
    <w:rsid w:val="004830A8"/>
    <w:rsid w:val="00483162"/>
    <w:rsid w:val="0048317A"/>
    <w:rsid w:val="00483775"/>
    <w:rsid w:val="00483BAE"/>
    <w:rsid w:val="00483D91"/>
    <w:rsid w:val="004841CE"/>
    <w:rsid w:val="0048421C"/>
    <w:rsid w:val="00484F67"/>
    <w:rsid w:val="00485065"/>
    <w:rsid w:val="00485675"/>
    <w:rsid w:val="00485DD3"/>
    <w:rsid w:val="004863E7"/>
    <w:rsid w:val="00486682"/>
    <w:rsid w:val="0048688B"/>
    <w:rsid w:val="004870A5"/>
    <w:rsid w:val="0048745D"/>
    <w:rsid w:val="0048747D"/>
    <w:rsid w:val="00487784"/>
    <w:rsid w:val="0048795F"/>
    <w:rsid w:val="0049001F"/>
    <w:rsid w:val="004900F5"/>
    <w:rsid w:val="004906A4"/>
    <w:rsid w:val="00490726"/>
    <w:rsid w:val="004908D0"/>
    <w:rsid w:val="00491048"/>
    <w:rsid w:val="00491110"/>
    <w:rsid w:val="00491156"/>
    <w:rsid w:val="00491C76"/>
    <w:rsid w:val="00491DE2"/>
    <w:rsid w:val="00491F88"/>
    <w:rsid w:val="004920F1"/>
    <w:rsid w:val="004923FB"/>
    <w:rsid w:val="004927EB"/>
    <w:rsid w:val="00492A21"/>
    <w:rsid w:val="00492A77"/>
    <w:rsid w:val="00492AEA"/>
    <w:rsid w:val="00492B34"/>
    <w:rsid w:val="00492C07"/>
    <w:rsid w:val="00493615"/>
    <w:rsid w:val="004936EF"/>
    <w:rsid w:val="004939CC"/>
    <w:rsid w:val="00493DF6"/>
    <w:rsid w:val="00494636"/>
    <w:rsid w:val="00494884"/>
    <w:rsid w:val="00494995"/>
    <w:rsid w:val="00495025"/>
    <w:rsid w:val="004954A6"/>
    <w:rsid w:val="004957BE"/>
    <w:rsid w:val="00495D44"/>
    <w:rsid w:val="00495F3A"/>
    <w:rsid w:val="00496D5F"/>
    <w:rsid w:val="0049717D"/>
    <w:rsid w:val="004979E0"/>
    <w:rsid w:val="00497AD5"/>
    <w:rsid w:val="004A0462"/>
    <w:rsid w:val="004A046C"/>
    <w:rsid w:val="004A0D41"/>
    <w:rsid w:val="004A0E1A"/>
    <w:rsid w:val="004A1257"/>
    <w:rsid w:val="004A1C71"/>
    <w:rsid w:val="004A1D09"/>
    <w:rsid w:val="004A2737"/>
    <w:rsid w:val="004A3870"/>
    <w:rsid w:val="004A38A9"/>
    <w:rsid w:val="004A38C4"/>
    <w:rsid w:val="004A3DB9"/>
    <w:rsid w:val="004A40A1"/>
    <w:rsid w:val="004A40C8"/>
    <w:rsid w:val="004A4DAF"/>
    <w:rsid w:val="004A4E09"/>
    <w:rsid w:val="004A51EF"/>
    <w:rsid w:val="004A5BE1"/>
    <w:rsid w:val="004A5C14"/>
    <w:rsid w:val="004A60C7"/>
    <w:rsid w:val="004A617B"/>
    <w:rsid w:val="004A63AC"/>
    <w:rsid w:val="004A643C"/>
    <w:rsid w:val="004A6687"/>
    <w:rsid w:val="004A6733"/>
    <w:rsid w:val="004A6865"/>
    <w:rsid w:val="004A6DD2"/>
    <w:rsid w:val="004A6E08"/>
    <w:rsid w:val="004A78D1"/>
    <w:rsid w:val="004A7A4C"/>
    <w:rsid w:val="004B07B3"/>
    <w:rsid w:val="004B0C4D"/>
    <w:rsid w:val="004B0C82"/>
    <w:rsid w:val="004B13E8"/>
    <w:rsid w:val="004B143B"/>
    <w:rsid w:val="004B1A6A"/>
    <w:rsid w:val="004B1B73"/>
    <w:rsid w:val="004B1C8C"/>
    <w:rsid w:val="004B1EC7"/>
    <w:rsid w:val="004B2238"/>
    <w:rsid w:val="004B22A6"/>
    <w:rsid w:val="004B23EB"/>
    <w:rsid w:val="004B2BE3"/>
    <w:rsid w:val="004B3469"/>
    <w:rsid w:val="004B3B6D"/>
    <w:rsid w:val="004B3C73"/>
    <w:rsid w:val="004B415D"/>
    <w:rsid w:val="004B5097"/>
    <w:rsid w:val="004B552E"/>
    <w:rsid w:val="004B5530"/>
    <w:rsid w:val="004B5554"/>
    <w:rsid w:val="004B560B"/>
    <w:rsid w:val="004B597B"/>
    <w:rsid w:val="004B5EB4"/>
    <w:rsid w:val="004B60D7"/>
    <w:rsid w:val="004B6718"/>
    <w:rsid w:val="004B6922"/>
    <w:rsid w:val="004B6A32"/>
    <w:rsid w:val="004B6B1C"/>
    <w:rsid w:val="004B6B20"/>
    <w:rsid w:val="004B6B7F"/>
    <w:rsid w:val="004B6FCA"/>
    <w:rsid w:val="004B780E"/>
    <w:rsid w:val="004B7870"/>
    <w:rsid w:val="004B7874"/>
    <w:rsid w:val="004B7E52"/>
    <w:rsid w:val="004C04F4"/>
    <w:rsid w:val="004C099B"/>
    <w:rsid w:val="004C0A3C"/>
    <w:rsid w:val="004C0C17"/>
    <w:rsid w:val="004C0CDF"/>
    <w:rsid w:val="004C1108"/>
    <w:rsid w:val="004C198A"/>
    <w:rsid w:val="004C1E46"/>
    <w:rsid w:val="004C2B39"/>
    <w:rsid w:val="004C3009"/>
    <w:rsid w:val="004C3A3A"/>
    <w:rsid w:val="004C416A"/>
    <w:rsid w:val="004C4B06"/>
    <w:rsid w:val="004C4BD5"/>
    <w:rsid w:val="004C5808"/>
    <w:rsid w:val="004C5A40"/>
    <w:rsid w:val="004C5E9A"/>
    <w:rsid w:val="004C5F78"/>
    <w:rsid w:val="004C63C3"/>
    <w:rsid w:val="004C658E"/>
    <w:rsid w:val="004C6967"/>
    <w:rsid w:val="004C6BAE"/>
    <w:rsid w:val="004C6E1E"/>
    <w:rsid w:val="004C7119"/>
    <w:rsid w:val="004C7382"/>
    <w:rsid w:val="004C7A37"/>
    <w:rsid w:val="004C7D30"/>
    <w:rsid w:val="004C7D82"/>
    <w:rsid w:val="004C7F45"/>
    <w:rsid w:val="004D018F"/>
    <w:rsid w:val="004D0484"/>
    <w:rsid w:val="004D05B7"/>
    <w:rsid w:val="004D0AE0"/>
    <w:rsid w:val="004D0D79"/>
    <w:rsid w:val="004D10A5"/>
    <w:rsid w:val="004D113B"/>
    <w:rsid w:val="004D131D"/>
    <w:rsid w:val="004D15C1"/>
    <w:rsid w:val="004D1A68"/>
    <w:rsid w:val="004D1D58"/>
    <w:rsid w:val="004D2777"/>
    <w:rsid w:val="004D3433"/>
    <w:rsid w:val="004D3720"/>
    <w:rsid w:val="004D4958"/>
    <w:rsid w:val="004D52F1"/>
    <w:rsid w:val="004D533B"/>
    <w:rsid w:val="004D5402"/>
    <w:rsid w:val="004D568D"/>
    <w:rsid w:val="004D5A7F"/>
    <w:rsid w:val="004D5C3D"/>
    <w:rsid w:val="004D61C3"/>
    <w:rsid w:val="004D61FF"/>
    <w:rsid w:val="004D63F3"/>
    <w:rsid w:val="004D6A05"/>
    <w:rsid w:val="004D6F20"/>
    <w:rsid w:val="004D70D5"/>
    <w:rsid w:val="004D74AE"/>
    <w:rsid w:val="004D7F6A"/>
    <w:rsid w:val="004E0064"/>
    <w:rsid w:val="004E0E7F"/>
    <w:rsid w:val="004E0F10"/>
    <w:rsid w:val="004E0F7F"/>
    <w:rsid w:val="004E0FB5"/>
    <w:rsid w:val="004E124F"/>
    <w:rsid w:val="004E16A9"/>
    <w:rsid w:val="004E1744"/>
    <w:rsid w:val="004E18BC"/>
    <w:rsid w:val="004E1B35"/>
    <w:rsid w:val="004E22F0"/>
    <w:rsid w:val="004E29F4"/>
    <w:rsid w:val="004E2A94"/>
    <w:rsid w:val="004E2C77"/>
    <w:rsid w:val="004E2E04"/>
    <w:rsid w:val="004E2F60"/>
    <w:rsid w:val="004E3020"/>
    <w:rsid w:val="004E30A9"/>
    <w:rsid w:val="004E3612"/>
    <w:rsid w:val="004E3C66"/>
    <w:rsid w:val="004E3CD6"/>
    <w:rsid w:val="004E411A"/>
    <w:rsid w:val="004E4AB6"/>
    <w:rsid w:val="004E4D14"/>
    <w:rsid w:val="004E4DBD"/>
    <w:rsid w:val="004E4FAA"/>
    <w:rsid w:val="004E5732"/>
    <w:rsid w:val="004E5921"/>
    <w:rsid w:val="004E593A"/>
    <w:rsid w:val="004E5B70"/>
    <w:rsid w:val="004E5D0E"/>
    <w:rsid w:val="004E6164"/>
    <w:rsid w:val="004E64D4"/>
    <w:rsid w:val="004E681F"/>
    <w:rsid w:val="004E6853"/>
    <w:rsid w:val="004E6BCB"/>
    <w:rsid w:val="004E6EBB"/>
    <w:rsid w:val="004E6F69"/>
    <w:rsid w:val="004E6FEF"/>
    <w:rsid w:val="004E7119"/>
    <w:rsid w:val="004E73F6"/>
    <w:rsid w:val="004E7AB0"/>
    <w:rsid w:val="004E7E2E"/>
    <w:rsid w:val="004F0091"/>
    <w:rsid w:val="004F021E"/>
    <w:rsid w:val="004F0559"/>
    <w:rsid w:val="004F0594"/>
    <w:rsid w:val="004F05EC"/>
    <w:rsid w:val="004F0625"/>
    <w:rsid w:val="004F0DD9"/>
    <w:rsid w:val="004F102F"/>
    <w:rsid w:val="004F1382"/>
    <w:rsid w:val="004F204B"/>
    <w:rsid w:val="004F242B"/>
    <w:rsid w:val="004F2518"/>
    <w:rsid w:val="004F2E0B"/>
    <w:rsid w:val="004F2EB5"/>
    <w:rsid w:val="004F4353"/>
    <w:rsid w:val="004F469F"/>
    <w:rsid w:val="004F4CD6"/>
    <w:rsid w:val="004F5081"/>
    <w:rsid w:val="004F50A8"/>
    <w:rsid w:val="004F52A1"/>
    <w:rsid w:val="004F568B"/>
    <w:rsid w:val="004F65AC"/>
    <w:rsid w:val="004F6921"/>
    <w:rsid w:val="004F7313"/>
    <w:rsid w:val="004F7347"/>
    <w:rsid w:val="0050080D"/>
    <w:rsid w:val="005009B4"/>
    <w:rsid w:val="00501261"/>
    <w:rsid w:val="0050131F"/>
    <w:rsid w:val="005021BC"/>
    <w:rsid w:val="0050222C"/>
    <w:rsid w:val="00502797"/>
    <w:rsid w:val="005027EA"/>
    <w:rsid w:val="005027F3"/>
    <w:rsid w:val="0050280E"/>
    <w:rsid w:val="00502F7D"/>
    <w:rsid w:val="005034E2"/>
    <w:rsid w:val="00503635"/>
    <w:rsid w:val="005039A1"/>
    <w:rsid w:val="00503CB3"/>
    <w:rsid w:val="0050423D"/>
    <w:rsid w:val="0050484C"/>
    <w:rsid w:val="00504A86"/>
    <w:rsid w:val="00504ACF"/>
    <w:rsid w:val="00504E5D"/>
    <w:rsid w:val="00505581"/>
    <w:rsid w:val="00505726"/>
    <w:rsid w:val="005058BB"/>
    <w:rsid w:val="00505BCE"/>
    <w:rsid w:val="00506324"/>
    <w:rsid w:val="00506A23"/>
    <w:rsid w:val="00506CC8"/>
    <w:rsid w:val="0051062C"/>
    <w:rsid w:val="00510908"/>
    <w:rsid w:val="00510C95"/>
    <w:rsid w:val="005112EE"/>
    <w:rsid w:val="005119DE"/>
    <w:rsid w:val="00511CFC"/>
    <w:rsid w:val="00511F3B"/>
    <w:rsid w:val="00511FBE"/>
    <w:rsid w:val="00512C37"/>
    <w:rsid w:val="00514559"/>
    <w:rsid w:val="00514FF6"/>
    <w:rsid w:val="00515032"/>
    <w:rsid w:val="00515161"/>
    <w:rsid w:val="0051517E"/>
    <w:rsid w:val="005157C7"/>
    <w:rsid w:val="005161D2"/>
    <w:rsid w:val="00516A6D"/>
    <w:rsid w:val="00517522"/>
    <w:rsid w:val="0051755C"/>
    <w:rsid w:val="005176E3"/>
    <w:rsid w:val="00517956"/>
    <w:rsid w:val="00517C9F"/>
    <w:rsid w:val="00520BDF"/>
    <w:rsid w:val="00520C6E"/>
    <w:rsid w:val="00520D51"/>
    <w:rsid w:val="00520F46"/>
    <w:rsid w:val="00520FFA"/>
    <w:rsid w:val="0052117F"/>
    <w:rsid w:val="0052184C"/>
    <w:rsid w:val="00521F69"/>
    <w:rsid w:val="00522DF2"/>
    <w:rsid w:val="00522F1B"/>
    <w:rsid w:val="0052373E"/>
    <w:rsid w:val="00523BC9"/>
    <w:rsid w:val="0052415F"/>
    <w:rsid w:val="005242B3"/>
    <w:rsid w:val="00524535"/>
    <w:rsid w:val="005247CC"/>
    <w:rsid w:val="005248B0"/>
    <w:rsid w:val="00525093"/>
    <w:rsid w:val="0052651E"/>
    <w:rsid w:val="005269BF"/>
    <w:rsid w:val="00526C89"/>
    <w:rsid w:val="00527235"/>
    <w:rsid w:val="0052738E"/>
    <w:rsid w:val="0053008C"/>
    <w:rsid w:val="005305A0"/>
    <w:rsid w:val="0053063B"/>
    <w:rsid w:val="00530885"/>
    <w:rsid w:val="00530E15"/>
    <w:rsid w:val="00530EB4"/>
    <w:rsid w:val="005317C2"/>
    <w:rsid w:val="00531D4F"/>
    <w:rsid w:val="00532045"/>
    <w:rsid w:val="0053247F"/>
    <w:rsid w:val="00532635"/>
    <w:rsid w:val="00532945"/>
    <w:rsid w:val="00532B96"/>
    <w:rsid w:val="00532CDB"/>
    <w:rsid w:val="00532CFF"/>
    <w:rsid w:val="005338F1"/>
    <w:rsid w:val="0053426C"/>
    <w:rsid w:val="0053654B"/>
    <w:rsid w:val="0053665E"/>
    <w:rsid w:val="0053716F"/>
    <w:rsid w:val="00537447"/>
    <w:rsid w:val="00537AF9"/>
    <w:rsid w:val="00537EAA"/>
    <w:rsid w:val="005400ED"/>
    <w:rsid w:val="00540154"/>
    <w:rsid w:val="005401F8"/>
    <w:rsid w:val="00540668"/>
    <w:rsid w:val="0054075E"/>
    <w:rsid w:val="005407CD"/>
    <w:rsid w:val="00540996"/>
    <w:rsid w:val="00540A13"/>
    <w:rsid w:val="005419F3"/>
    <w:rsid w:val="00541A0B"/>
    <w:rsid w:val="00541BC4"/>
    <w:rsid w:val="005423EA"/>
    <w:rsid w:val="0054244F"/>
    <w:rsid w:val="005427C2"/>
    <w:rsid w:val="00542B8E"/>
    <w:rsid w:val="00542E55"/>
    <w:rsid w:val="0054309E"/>
    <w:rsid w:val="00543377"/>
    <w:rsid w:val="0054355F"/>
    <w:rsid w:val="005437A9"/>
    <w:rsid w:val="0054443B"/>
    <w:rsid w:val="00544448"/>
    <w:rsid w:val="005461A2"/>
    <w:rsid w:val="005462B5"/>
    <w:rsid w:val="005463CC"/>
    <w:rsid w:val="005466D9"/>
    <w:rsid w:val="00546FE9"/>
    <w:rsid w:val="00547317"/>
    <w:rsid w:val="0054758F"/>
    <w:rsid w:val="00547629"/>
    <w:rsid w:val="00547732"/>
    <w:rsid w:val="005479CC"/>
    <w:rsid w:val="00547E31"/>
    <w:rsid w:val="00547FE4"/>
    <w:rsid w:val="00547FFC"/>
    <w:rsid w:val="005508CA"/>
    <w:rsid w:val="00550E89"/>
    <w:rsid w:val="005513BB"/>
    <w:rsid w:val="00551B60"/>
    <w:rsid w:val="00551FFB"/>
    <w:rsid w:val="005534E3"/>
    <w:rsid w:val="005536E7"/>
    <w:rsid w:val="00554052"/>
    <w:rsid w:val="00554206"/>
    <w:rsid w:val="005548CB"/>
    <w:rsid w:val="00554EF8"/>
    <w:rsid w:val="00554F3E"/>
    <w:rsid w:val="00555A8D"/>
    <w:rsid w:val="00555C3E"/>
    <w:rsid w:val="00556664"/>
    <w:rsid w:val="00556A47"/>
    <w:rsid w:val="00556D69"/>
    <w:rsid w:val="00556DD6"/>
    <w:rsid w:val="00556F34"/>
    <w:rsid w:val="005570BC"/>
    <w:rsid w:val="00557461"/>
    <w:rsid w:val="00557B33"/>
    <w:rsid w:val="00560362"/>
    <w:rsid w:val="005606A9"/>
    <w:rsid w:val="005607BA"/>
    <w:rsid w:val="00561042"/>
    <w:rsid w:val="00561097"/>
    <w:rsid w:val="00561099"/>
    <w:rsid w:val="00561A8A"/>
    <w:rsid w:val="005624C8"/>
    <w:rsid w:val="005627E9"/>
    <w:rsid w:val="005629D1"/>
    <w:rsid w:val="00562A26"/>
    <w:rsid w:val="0056318F"/>
    <w:rsid w:val="005632A9"/>
    <w:rsid w:val="005632AC"/>
    <w:rsid w:val="00563A52"/>
    <w:rsid w:val="00564271"/>
    <w:rsid w:val="00564C81"/>
    <w:rsid w:val="00564DC9"/>
    <w:rsid w:val="00564DEF"/>
    <w:rsid w:val="005650EE"/>
    <w:rsid w:val="005654DA"/>
    <w:rsid w:val="0056571C"/>
    <w:rsid w:val="00565B27"/>
    <w:rsid w:val="00565BD2"/>
    <w:rsid w:val="005667FD"/>
    <w:rsid w:val="0056682B"/>
    <w:rsid w:val="00566EBE"/>
    <w:rsid w:val="0056777B"/>
    <w:rsid w:val="00567BDC"/>
    <w:rsid w:val="005704E1"/>
    <w:rsid w:val="005705BF"/>
    <w:rsid w:val="00570898"/>
    <w:rsid w:val="005708C3"/>
    <w:rsid w:val="00570CFF"/>
    <w:rsid w:val="0057189C"/>
    <w:rsid w:val="00571B6B"/>
    <w:rsid w:val="00572202"/>
    <w:rsid w:val="0057264A"/>
    <w:rsid w:val="0057269D"/>
    <w:rsid w:val="0057277E"/>
    <w:rsid w:val="00572F40"/>
    <w:rsid w:val="0057302A"/>
    <w:rsid w:val="005730B6"/>
    <w:rsid w:val="00573113"/>
    <w:rsid w:val="00573174"/>
    <w:rsid w:val="0057325F"/>
    <w:rsid w:val="005743DD"/>
    <w:rsid w:val="00574967"/>
    <w:rsid w:val="005750FB"/>
    <w:rsid w:val="005753B1"/>
    <w:rsid w:val="005753C9"/>
    <w:rsid w:val="005756D7"/>
    <w:rsid w:val="00575880"/>
    <w:rsid w:val="005759F6"/>
    <w:rsid w:val="005760AB"/>
    <w:rsid w:val="005760AE"/>
    <w:rsid w:val="0057618D"/>
    <w:rsid w:val="005762B9"/>
    <w:rsid w:val="00576B4A"/>
    <w:rsid w:val="00576ED6"/>
    <w:rsid w:val="00576FC8"/>
    <w:rsid w:val="0057719B"/>
    <w:rsid w:val="005775C7"/>
    <w:rsid w:val="00577CC2"/>
    <w:rsid w:val="00577ED8"/>
    <w:rsid w:val="005804B1"/>
    <w:rsid w:val="005805A4"/>
    <w:rsid w:val="005805EF"/>
    <w:rsid w:val="00580BCD"/>
    <w:rsid w:val="005817C7"/>
    <w:rsid w:val="00582081"/>
    <w:rsid w:val="005820F9"/>
    <w:rsid w:val="0058240D"/>
    <w:rsid w:val="0058263F"/>
    <w:rsid w:val="00582A4A"/>
    <w:rsid w:val="00582A7D"/>
    <w:rsid w:val="00582E12"/>
    <w:rsid w:val="0058371F"/>
    <w:rsid w:val="00583BD1"/>
    <w:rsid w:val="005842B1"/>
    <w:rsid w:val="005845AB"/>
    <w:rsid w:val="0058513C"/>
    <w:rsid w:val="00585760"/>
    <w:rsid w:val="00585859"/>
    <w:rsid w:val="00586FB4"/>
    <w:rsid w:val="0058772F"/>
    <w:rsid w:val="00587DB2"/>
    <w:rsid w:val="00587F2A"/>
    <w:rsid w:val="0059028B"/>
    <w:rsid w:val="00590E25"/>
    <w:rsid w:val="00591100"/>
    <w:rsid w:val="005928D9"/>
    <w:rsid w:val="00592949"/>
    <w:rsid w:val="00593096"/>
    <w:rsid w:val="0059398D"/>
    <w:rsid w:val="00594034"/>
    <w:rsid w:val="00594254"/>
    <w:rsid w:val="005944F5"/>
    <w:rsid w:val="00594623"/>
    <w:rsid w:val="005951B4"/>
    <w:rsid w:val="00595ADF"/>
    <w:rsid w:val="00595BED"/>
    <w:rsid w:val="00595FA6"/>
    <w:rsid w:val="005965C3"/>
    <w:rsid w:val="005969D9"/>
    <w:rsid w:val="00596BF0"/>
    <w:rsid w:val="00597A2E"/>
    <w:rsid w:val="005A0746"/>
    <w:rsid w:val="005A0E46"/>
    <w:rsid w:val="005A204C"/>
    <w:rsid w:val="005A2210"/>
    <w:rsid w:val="005A23B1"/>
    <w:rsid w:val="005A24BA"/>
    <w:rsid w:val="005A2796"/>
    <w:rsid w:val="005A2C95"/>
    <w:rsid w:val="005A3097"/>
    <w:rsid w:val="005A31C8"/>
    <w:rsid w:val="005A369A"/>
    <w:rsid w:val="005A36E9"/>
    <w:rsid w:val="005A38F7"/>
    <w:rsid w:val="005A4429"/>
    <w:rsid w:val="005A48B6"/>
    <w:rsid w:val="005A4C30"/>
    <w:rsid w:val="005A504B"/>
    <w:rsid w:val="005A5707"/>
    <w:rsid w:val="005A59C8"/>
    <w:rsid w:val="005A5B89"/>
    <w:rsid w:val="005A67B9"/>
    <w:rsid w:val="005A6D68"/>
    <w:rsid w:val="005A6DF1"/>
    <w:rsid w:val="005A7A65"/>
    <w:rsid w:val="005B001C"/>
    <w:rsid w:val="005B057B"/>
    <w:rsid w:val="005B09B3"/>
    <w:rsid w:val="005B0A42"/>
    <w:rsid w:val="005B160D"/>
    <w:rsid w:val="005B1823"/>
    <w:rsid w:val="005B1899"/>
    <w:rsid w:val="005B18E2"/>
    <w:rsid w:val="005B21B6"/>
    <w:rsid w:val="005B21CD"/>
    <w:rsid w:val="005B2269"/>
    <w:rsid w:val="005B233D"/>
    <w:rsid w:val="005B26F7"/>
    <w:rsid w:val="005B27DD"/>
    <w:rsid w:val="005B2805"/>
    <w:rsid w:val="005B2A3A"/>
    <w:rsid w:val="005B2CAF"/>
    <w:rsid w:val="005B2E91"/>
    <w:rsid w:val="005B303F"/>
    <w:rsid w:val="005B32CE"/>
    <w:rsid w:val="005B34EA"/>
    <w:rsid w:val="005B354F"/>
    <w:rsid w:val="005B3A2A"/>
    <w:rsid w:val="005B3FAA"/>
    <w:rsid w:val="005B5FAA"/>
    <w:rsid w:val="005B5FD4"/>
    <w:rsid w:val="005B6AAE"/>
    <w:rsid w:val="005B780B"/>
    <w:rsid w:val="005B7A35"/>
    <w:rsid w:val="005C00D1"/>
    <w:rsid w:val="005C040A"/>
    <w:rsid w:val="005C0B82"/>
    <w:rsid w:val="005C11C7"/>
    <w:rsid w:val="005C16BB"/>
    <w:rsid w:val="005C2312"/>
    <w:rsid w:val="005C2933"/>
    <w:rsid w:val="005C37C7"/>
    <w:rsid w:val="005C3E0B"/>
    <w:rsid w:val="005C431D"/>
    <w:rsid w:val="005C55C9"/>
    <w:rsid w:val="005C58C0"/>
    <w:rsid w:val="005C6434"/>
    <w:rsid w:val="005C64FA"/>
    <w:rsid w:val="005C6501"/>
    <w:rsid w:val="005C6539"/>
    <w:rsid w:val="005C6BEA"/>
    <w:rsid w:val="005C6C61"/>
    <w:rsid w:val="005C74E4"/>
    <w:rsid w:val="005C79D7"/>
    <w:rsid w:val="005C7A79"/>
    <w:rsid w:val="005D01BE"/>
    <w:rsid w:val="005D092C"/>
    <w:rsid w:val="005D09D5"/>
    <w:rsid w:val="005D0CCE"/>
    <w:rsid w:val="005D15D3"/>
    <w:rsid w:val="005D16DC"/>
    <w:rsid w:val="005D180C"/>
    <w:rsid w:val="005D1BCD"/>
    <w:rsid w:val="005D1FB7"/>
    <w:rsid w:val="005D2F3C"/>
    <w:rsid w:val="005D33BC"/>
    <w:rsid w:val="005D353A"/>
    <w:rsid w:val="005D377E"/>
    <w:rsid w:val="005D3A2B"/>
    <w:rsid w:val="005D3B58"/>
    <w:rsid w:val="005D498C"/>
    <w:rsid w:val="005D4C40"/>
    <w:rsid w:val="005D50FA"/>
    <w:rsid w:val="005D51A3"/>
    <w:rsid w:val="005D58D3"/>
    <w:rsid w:val="005D5F9A"/>
    <w:rsid w:val="005D6132"/>
    <w:rsid w:val="005D68DF"/>
    <w:rsid w:val="005D70A4"/>
    <w:rsid w:val="005D7E9D"/>
    <w:rsid w:val="005E04AA"/>
    <w:rsid w:val="005E04B6"/>
    <w:rsid w:val="005E0BCC"/>
    <w:rsid w:val="005E0CA3"/>
    <w:rsid w:val="005E0FA9"/>
    <w:rsid w:val="005E1EAA"/>
    <w:rsid w:val="005E1FB2"/>
    <w:rsid w:val="005E2080"/>
    <w:rsid w:val="005E2325"/>
    <w:rsid w:val="005E2676"/>
    <w:rsid w:val="005E2F86"/>
    <w:rsid w:val="005E388B"/>
    <w:rsid w:val="005E38A2"/>
    <w:rsid w:val="005E3D18"/>
    <w:rsid w:val="005E40EE"/>
    <w:rsid w:val="005E4E1E"/>
    <w:rsid w:val="005E52C4"/>
    <w:rsid w:val="005E534E"/>
    <w:rsid w:val="005E58C8"/>
    <w:rsid w:val="005E5913"/>
    <w:rsid w:val="005E5ABB"/>
    <w:rsid w:val="005E5E03"/>
    <w:rsid w:val="005E612B"/>
    <w:rsid w:val="005E62A2"/>
    <w:rsid w:val="005E65E0"/>
    <w:rsid w:val="005E6D4E"/>
    <w:rsid w:val="005E6E85"/>
    <w:rsid w:val="005E72F1"/>
    <w:rsid w:val="005E7E86"/>
    <w:rsid w:val="005F07EE"/>
    <w:rsid w:val="005F08C8"/>
    <w:rsid w:val="005F22B2"/>
    <w:rsid w:val="005F2641"/>
    <w:rsid w:val="005F29C4"/>
    <w:rsid w:val="005F3814"/>
    <w:rsid w:val="005F3D0F"/>
    <w:rsid w:val="005F3FEF"/>
    <w:rsid w:val="005F41C0"/>
    <w:rsid w:val="005F4920"/>
    <w:rsid w:val="005F4D22"/>
    <w:rsid w:val="005F5AD2"/>
    <w:rsid w:val="005F639A"/>
    <w:rsid w:val="005F6897"/>
    <w:rsid w:val="005F756C"/>
    <w:rsid w:val="005F7A2C"/>
    <w:rsid w:val="006001C0"/>
    <w:rsid w:val="00600710"/>
    <w:rsid w:val="00600B12"/>
    <w:rsid w:val="00600CF9"/>
    <w:rsid w:val="00600D31"/>
    <w:rsid w:val="00601232"/>
    <w:rsid w:val="00601791"/>
    <w:rsid w:val="00602294"/>
    <w:rsid w:val="00602739"/>
    <w:rsid w:val="00602757"/>
    <w:rsid w:val="00602A7F"/>
    <w:rsid w:val="00602DAE"/>
    <w:rsid w:val="00602E76"/>
    <w:rsid w:val="00602E88"/>
    <w:rsid w:val="006033B6"/>
    <w:rsid w:val="006036DF"/>
    <w:rsid w:val="00603B0A"/>
    <w:rsid w:val="00603F78"/>
    <w:rsid w:val="00604006"/>
    <w:rsid w:val="00604290"/>
    <w:rsid w:val="006042E7"/>
    <w:rsid w:val="00604712"/>
    <w:rsid w:val="006047B7"/>
    <w:rsid w:val="00605D7D"/>
    <w:rsid w:val="00605FEC"/>
    <w:rsid w:val="006062E3"/>
    <w:rsid w:val="0060677A"/>
    <w:rsid w:val="00606C0D"/>
    <w:rsid w:val="00606E34"/>
    <w:rsid w:val="00607775"/>
    <w:rsid w:val="00610396"/>
    <w:rsid w:val="0061066E"/>
    <w:rsid w:val="0061086E"/>
    <w:rsid w:val="00610E72"/>
    <w:rsid w:val="006110AA"/>
    <w:rsid w:val="006110B7"/>
    <w:rsid w:val="00611304"/>
    <w:rsid w:val="00611545"/>
    <w:rsid w:val="00611D58"/>
    <w:rsid w:val="00612AB1"/>
    <w:rsid w:val="00612D18"/>
    <w:rsid w:val="0061319F"/>
    <w:rsid w:val="00613E25"/>
    <w:rsid w:val="0061401F"/>
    <w:rsid w:val="00614072"/>
    <w:rsid w:val="00614701"/>
    <w:rsid w:val="00614A41"/>
    <w:rsid w:val="0061572D"/>
    <w:rsid w:val="00615D53"/>
    <w:rsid w:val="00616522"/>
    <w:rsid w:val="0061663E"/>
    <w:rsid w:val="00616828"/>
    <w:rsid w:val="006169D7"/>
    <w:rsid w:val="00616D8C"/>
    <w:rsid w:val="00616DA0"/>
    <w:rsid w:val="00616E4D"/>
    <w:rsid w:val="00617463"/>
    <w:rsid w:val="006175FF"/>
    <w:rsid w:val="00617D33"/>
    <w:rsid w:val="0062001E"/>
    <w:rsid w:val="00620704"/>
    <w:rsid w:val="00621129"/>
    <w:rsid w:val="0062162C"/>
    <w:rsid w:val="00621A22"/>
    <w:rsid w:val="00622321"/>
    <w:rsid w:val="00622539"/>
    <w:rsid w:val="0062287F"/>
    <w:rsid w:val="00622CFD"/>
    <w:rsid w:val="00623241"/>
    <w:rsid w:val="006232A6"/>
    <w:rsid w:val="00623E0B"/>
    <w:rsid w:val="00623E2B"/>
    <w:rsid w:val="00623F00"/>
    <w:rsid w:val="0062460B"/>
    <w:rsid w:val="00625126"/>
    <w:rsid w:val="00625736"/>
    <w:rsid w:val="00625B94"/>
    <w:rsid w:val="00625FA8"/>
    <w:rsid w:val="006262FE"/>
    <w:rsid w:val="00626E84"/>
    <w:rsid w:val="00627080"/>
    <w:rsid w:val="0062713A"/>
    <w:rsid w:val="0062764F"/>
    <w:rsid w:val="006279A1"/>
    <w:rsid w:val="00627FA1"/>
    <w:rsid w:val="006304DE"/>
    <w:rsid w:val="00630C74"/>
    <w:rsid w:val="0063106F"/>
    <w:rsid w:val="00631322"/>
    <w:rsid w:val="00631614"/>
    <w:rsid w:val="00631660"/>
    <w:rsid w:val="0063181D"/>
    <w:rsid w:val="00631C5D"/>
    <w:rsid w:val="0063234F"/>
    <w:rsid w:val="00632BFC"/>
    <w:rsid w:val="00632DF7"/>
    <w:rsid w:val="00633484"/>
    <w:rsid w:val="006334EB"/>
    <w:rsid w:val="00633798"/>
    <w:rsid w:val="006337C0"/>
    <w:rsid w:val="00633A3C"/>
    <w:rsid w:val="00633BE5"/>
    <w:rsid w:val="00634425"/>
    <w:rsid w:val="0063466E"/>
    <w:rsid w:val="00634B1B"/>
    <w:rsid w:val="00634DC4"/>
    <w:rsid w:val="00635C09"/>
    <w:rsid w:val="00636051"/>
    <w:rsid w:val="006360F6"/>
    <w:rsid w:val="00636620"/>
    <w:rsid w:val="00636A77"/>
    <w:rsid w:val="00636F83"/>
    <w:rsid w:val="006378D5"/>
    <w:rsid w:val="00637EBA"/>
    <w:rsid w:val="006407C1"/>
    <w:rsid w:val="00640B03"/>
    <w:rsid w:val="0064257B"/>
    <w:rsid w:val="00642AC2"/>
    <w:rsid w:val="00643641"/>
    <w:rsid w:val="00644722"/>
    <w:rsid w:val="00644AEF"/>
    <w:rsid w:val="006453BD"/>
    <w:rsid w:val="006455FB"/>
    <w:rsid w:val="0064629C"/>
    <w:rsid w:val="00646E4C"/>
    <w:rsid w:val="006470EE"/>
    <w:rsid w:val="0064760F"/>
    <w:rsid w:val="006478AB"/>
    <w:rsid w:val="00647FCA"/>
    <w:rsid w:val="006507B2"/>
    <w:rsid w:val="00650EC7"/>
    <w:rsid w:val="00651012"/>
    <w:rsid w:val="00651151"/>
    <w:rsid w:val="006511C3"/>
    <w:rsid w:val="006511F3"/>
    <w:rsid w:val="00651C14"/>
    <w:rsid w:val="006524F8"/>
    <w:rsid w:val="00652D1D"/>
    <w:rsid w:val="00652D40"/>
    <w:rsid w:val="00652F5F"/>
    <w:rsid w:val="00653A05"/>
    <w:rsid w:val="00653A53"/>
    <w:rsid w:val="00653E23"/>
    <w:rsid w:val="00654431"/>
    <w:rsid w:val="006551B9"/>
    <w:rsid w:val="006551ED"/>
    <w:rsid w:val="006552BC"/>
    <w:rsid w:val="006554E4"/>
    <w:rsid w:val="00655DB9"/>
    <w:rsid w:val="006562AD"/>
    <w:rsid w:val="0065668B"/>
    <w:rsid w:val="00657860"/>
    <w:rsid w:val="006578FE"/>
    <w:rsid w:val="00657A81"/>
    <w:rsid w:val="00657BE1"/>
    <w:rsid w:val="00657E84"/>
    <w:rsid w:val="00657F2E"/>
    <w:rsid w:val="006604A4"/>
    <w:rsid w:val="0066063A"/>
    <w:rsid w:val="00660BD1"/>
    <w:rsid w:val="00660BF2"/>
    <w:rsid w:val="00660C28"/>
    <w:rsid w:val="00660F19"/>
    <w:rsid w:val="0066178F"/>
    <w:rsid w:val="00661B4F"/>
    <w:rsid w:val="00661C3D"/>
    <w:rsid w:val="00662199"/>
    <w:rsid w:val="00662619"/>
    <w:rsid w:val="006635D7"/>
    <w:rsid w:val="00663854"/>
    <w:rsid w:val="00663BB0"/>
    <w:rsid w:val="00663C17"/>
    <w:rsid w:val="00665001"/>
    <w:rsid w:val="0066500D"/>
    <w:rsid w:val="00665200"/>
    <w:rsid w:val="006652F0"/>
    <w:rsid w:val="006655C6"/>
    <w:rsid w:val="0066582A"/>
    <w:rsid w:val="00665BAD"/>
    <w:rsid w:val="00665FED"/>
    <w:rsid w:val="0066625C"/>
    <w:rsid w:val="00666816"/>
    <w:rsid w:val="00666847"/>
    <w:rsid w:val="006672DE"/>
    <w:rsid w:val="00667AE4"/>
    <w:rsid w:val="00667E81"/>
    <w:rsid w:val="0067020C"/>
    <w:rsid w:val="0067062F"/>
    <w:rsid w:val="006709DE"/>
    <w:rsid w:val="00670BF1"/>
    <w:rsid w:val="0067124A"/>
    <w:rsid w:val="00671587"/>
    <w:rsid w:val="00671CA3"/>
    <w:rsid w:val="00671FC9"/>
    <w:rsid w:val="006721DB"/>
    <w:rsid w:val="0067274B"/>
    <w:rsid w:val="00672926"/>
    <w:rsid w:val="00672A40"/>
    <w:rsid w:val="00672B5F"/>
    <w:rsid w:val="00673267"/>
    <w:rsid w:val="006732DD"/>
    <w:rsid w:val="006733B5"/>
    <w:rsid w:val="00673434"/>
    <w:rsid w:val="0067398D"/>
    <w:rsid w:val="00673EE1"/>
    <w:rsid w:val="00674593"/>
    <w:rsid w:val="00674EBC"/>
    <w:rsid w:val="00674FDC"/>
    <w:rsid w:val="0067549C"/>
    <w:rsid w:val="006759A7"/>
    <w:rsid w:val="00675B27"/>
    <w:rsid w:val="006760D8"/>
    <w:rsid w:val="00676212"/>
    <w:rsid w:val="0067725E"/>
    <w:rsid w:val="0067770D"/>
    <w:rsid w:val="00677961"/>
    <w:rsid w:val="00677A9A"/>
    <w:rsid w:val="00680350"/>
    <w:rsid w:val="00680B53"/>
    <w:rsid w:val="00682748"/>
    <w:rsid w:val="00683254"/>
    <w:rsid w:val="00683876"/>
    <w:rsid w:val="00683DE3"/>
    <w:rsid w:val="00683F4C"/>
    <w:rsid w:val="006842D4"/>
    <w:rsid w:val="00684D1F"/>
    <w:rsid w:val="00685384"/>
    <w:rsid w:val="00685AEE"/>
    <w:rsid w:val="00685B49"/>
    <w:rsid w:val="00686C37"/>
    <w:rsid w:val="00687C5B"/>
    <w:rsid w:val="00687FEE"/>
    <w:rsid w:val="006902F2"/>
    <w:rsid w:val="006908D9"/>
    <w:rsid w:val="00690D5A"/>
    <w:rsid w:val="00690E7A"/>
    <w:rsid w:val="00691DB4"/>
    <w:rsid w:val="0069237C"/>
    <w:rsid w:val="00692E75"/>
    <w:rsid w:val="00692F01"/>
    <w:rsid w:val="00692FB7"/>
    <w:rsid w:val="00693383"/>
    <w:rsid w:val="00693722"/>
    <w:rsid w:val="00693901"/>
    <w:rsid w:val="00693A27"/>
    <w:rsid w:val="006947F8"/>
    <w:rsid w:val="00694EC6"/>
    <w:rsid w:val="006956D2"/>
    <w:rsid w:val="006957E5"/>
    <w:rsid w:val="00695982"/>
    <w:rsid w:val="00695B16"/>
    <w:rsid w:val="006966D2"/>
    <w:rsid w:val="00696B6B"/>
    <w:rsid w:val="00696C04"/>
    <w:rsid w:val="00696CAF"/>
    <w:rsid w:val="00696CCC"/>
    <w:rsid w:val="00696DF0"/>
    <w:rsid w:val="006972F0"/>
    <w:rsid w:val="00697A45"/>
    <w:rsid w:val="006A0199"/>
    <w:rsid w:val="006A02CD"/>
    <w:rsid w:val="006A052C"/>
    <w:rsid w:val="006A059B"/>
    <w:rsid w:val="006A0745"/>
    <w:rsid w:val="006A0790"/>
    <w:rsid w:val="006A088C"/>
    <w:rsid w:val="006A08B2"/>
    <w:rsid w:val="006A0A8C"/>
    <w:rsid w:val="006A0B09"/>
    <w:rsid w:val="006A0D88"/>
    <w:rsid w:val="006A0E1E"/>
    <w:rsid w:val="006A0F50"/>
    <w:rsid w:val="006A0F62"/>
    <w:rsid w:val="006A1403"/>
    <w:rsid w:val="006A157E"/>
    <w:rsid w:val="006A1D1E"/>
    <w:rsid w:val="006A2233"/>
    <w:rsid w:val="006A26A3"/>
    <w:rsid w:val="006A3206"/>
    <w:rsid w:val="006A3336"/>
    <w:rsid w:val="006A3E8F"/>
    <w:rsid w:val="006A4154"/>
    <w:rsid w:val="006A4279"/>
    <w:rsid w:val="006A4896"/>
    <w:rsid w:val="006A4AF2"/>
    <w:rsid w:val="006A4FD4"/>
    <w:rsid w:val="006A5006"/>
    <w:rsid w:val="006A5D19"/>
    <w:rsid w:val="006A61B7"/>
    <w:rsid w:val="006A6237"/>
    <w:rsid w:val="006A62B9"/>
    <w:rsid w:val="006A69C8"/>
    <w:rsid w:val="006A6A30"/>
    <w:rsid w:val="006A6FB9"/>
    <w:rsid w:val="006A72CA"/>
    <w:rsid w:val="006A742F"/>
    <w:rsid w:val="006A7961"/>
    <w:rsid w:val="006A7A28"/>
    <w:rsid w:val="006A7B9D"/>
    <w:rsid w:val="006A7FF6"/>
    <w:rsid w:val="006B031E"/>
    <w:rsid w:val="006B04FC"/>
    <w:rsid w:val="006B0961"/>
    <w:rsid w:val="006B0B8F"/>
    <w:rsid w:val="006B0C62"/>
    <w:rsid w:val="006B0D39"/>
    <w:rsid w:val="006B10A8"/>
    <w:rsid w:val="006B1301"/>
    <w:rsid w:val="006B1341"/>
    <w:rsid w:val="006B158B"/>
    <w:rsid w:val="006B21F6"/>
    <w:rsid w:val="006B2778"/>
    <w:rsid w:val="006B29D3"/>
    <w:rsid w:val="006B2A46"/>
    <w:rsid w:val="006B2FF3"/>
    <w:rsid w:val="006B3188"/>
    <w:rsid w:val="006B3C35"/>
    <w:rsid w:val="006B45FC"/>
    <w:rsid w:val="006B4948"/>
    <w:rsid w:val="006B49FC"/>
    <w:rsid w:val="006B4CB1"/>
    <w:rsid w:val="006B4F0F"/>
    <w:rsid w:val="006B5BD9"/>
    <w:rsid w:val="006B604C"/>
    <w:rsid w:val="006B6050"/>
    <w:rsid w:val="006B60D0"/>
    <w:rsid w:val="006B6165"/>
    <w:rsid w:val="006B635B"/>
    <w:rsid w:val="006B648E"/>
    <w:rsid w:val="006B6697"/>
    <w:rsid w:val="006B67C3"/>
    <w:rsid w:val="006B69CE"/>
    <w:rsid w:val="006B7C22"/>
    <w:rsid w:val="006B7EC4"/>
    <w:rsid w:val="006B7F78"/>
    <w:rsid w:val="006C0094"/>
    <w:rsid w:val="006C06CE"/>
    <w:rsid w:val="006C0BB1"/>
    <w:rsid w:val="006C0C57"/>
    <w:rsid w:val="006C1701"/>
    <w:rsid w:val="006C18A9"/>
    <w:rsid w:val="006C1CC6"/>
    <w:rsid w:val="006C2010"/>
    <w:rsid w:val="006C227E"/>
    <w:rsid w:val="006C32AD"/>
    <w:rsid w:val="006C333A"/>
    <w:rsid w:val="006C398D"/>
    <w:rsid w:val="006C40D7"/>
    <w:rsid w:val="006C47BC"/>
    <w:rsid w:val="006C51E2"/>
    <w:rsid w:val="006C5319"/>
    <w:rsid w:val="006C5639"/>
    <w:rsid w:val="006C5CF4"/>
    <w:rsid w:val="006C5F65"/>
    <w:rsid w:val="006C6573"/>
    <w:rsid w:val="006C76E8"/>
    <w:rsid w:val="006C7E7D"/>
    <w:rsid w:val="006C7F69"/>
    <w:rsid w:val="006D03BA"/>
    <w:rsid w:val="006D04AA"/>
    <w:rsid w:val="006D0CAA"/>
    <w:rsid w:val="006D1060"/>
    <w:rsid w:val="006D1ADB"/>
    <w:rsid w:val="006D1D99"/>
    <w:rsid w:val="006D1DB4"/>
    <w:rsid w:val="006D262A"/>
    <w:rsid w:val="006D276D"/>
    <w:rsid w:val="006D2BB4"/>
    <w:rsid w:val="006D34BD"/>
    <w:rsid w:val="006D408F"/>
    <w:rsid w:val="006D41D9"/>
    <w:rsid w:val="006D4407"/>
    <w:rsid w:val="006D48D7"/>
    <w:rsid w:val="006D4BB3"/>
    <w:rsid w:val="006D5109"/>
    <w:rsid w:val="006D52F3"/>
    <w:rsid w:val="006D6317"/>
    <w:rsid w:val="006D6A00"/>
    <w:rsid w:val="006D73BB"/>
    <w:rsid w:val="006D7466"/>
    <w:rsid w:val="006D7639"/>
    <w:rsid w:val="006D767B"/>
    <w:rsid w:val="006D7D0D"/>
    <w:rsid w:val="006D7E3A"/>
    <w:rsid w:val="006D7F47"/>
    <w:rsid w:val="006E00C0"/>
    <w:rsid w:val="006E06B3"/>
    <w:rsid w:val="006E06DB"/>
    <w:rsid w:val="006E06E0"/>
    <w:rsid w:val="006E09BB"/>
    <w:rsid w:val="006E0AE4"/>
    <w:rsid w:val="006E0EC5"/>
    <w:rsid w:val="006E178F"/>
    <w:rsid w:val="006E194F"/>
    <w:rsid w:val="006E1FB0"/>
    <w:rsid w:val="006E2285"/>
    <w:rsid w:val="006E258B"/>
    <w:rsid w:val="006E25EF"/>
    <w:rsid w:val="006E2C81"/>
    <w:rsid w:val="006E2FC8"/>
    <w:rsid w:val="006E34E4"/>
    <w:rsid w:val="006E4B8D"/>
    <w:rsid w:val="006E4D9D"/>
    <w:rsid w:val="006E4FB6"/>
    <w:rsid w:val="006E5212"/>
    <w:rsid w:val="006E58DB"/>
    <w:rsid w:val="006E5AE2"/>
    <w:rsid w:val="006E5CB8"/>
    <w:rsid w:val="006E6E8D"/>
    <w:rsid w:val="006E6FAA"/>
    <w:rsid w:val="006E707B"/>
    <w:rsid w:val="006E7796"/>
    <w:rsid w:val="006E7936"/>
    <w:rsid w:val="006E7A70"/>
    <w:rsid w:val="006E7B28"/>
    <w:rsid w:val="006E7C7A"/>
    <w:rsid w:val="006E7CF4"/>
    <w:rsid w:val="006E7E7A"/>
    <w:rsid w:val="006F006A"/>
    <w:rsid w:val="006F00F9"/>
    <w:rsid w:val="006F065B"/>
    <w:rsid w:val="006F06AB"/>
    <w:rsid w:val="006F094F"/>
    <w:rsid w:val="006F1055"/>
    <w:rsid w:val="006F19A7"/>
    <w:rsid w:val="006F1B07"/>
    <w:rsid w:val="006F1B56"/>
    <w:rsid w:val="006F1C6B"/>
    <w:rsid w:val="006F1CFA"/>
    <w:rsid w:val="006F1F9F"/>
    <w:rsid w:val="006F2BC2"/>
    <w:rsid w:val="006F3106"/>
    <w:rsid w:val="006F311B"/>
    <w:rsid w:val="006F373A"/>
    <w:rsid w:val="006F37BB"/>
    <w:rsid w:val="006F3BF5"/>
    <w:rsid w:val="006F408F"/>
    <w:rsid w:val="006F4215"/>
    <w:rsid w:val="006F4B5B"/>
    <w:rsid w:val="006F5072"/>
    <w:rsid w:val="006F52D2"/>
    <w:rsid w:val="006F5331"/>
    <w:rsid w:val="006F5771"/>
    <w:rsid w:val="006F59B8"/>
    <w:rsid w:val="006F60BD"/>
    <w:rsid w:val="006F60C6"/>
    <w:rsid w:val="006F6143"/>
    <w:rsid w:val="006F6197"/>
    <w:rsid w:val="006F64B5"/>
    <w:rsid w:val="006F6BE6"/>
    <w:rsid w:val="006F737B"/>
    <w:rsid w:val="006F7CB8"/>
    <w:rsid w:val="0070051D"/>
    <w:rsid w:val="0070059A"/>
    <w:rsid w:val="0070060A"/>
    <w:rsid w:val="0070086B"/>
    <w:rsid w:val="00700CF5"/>
    <w:rsid w:val="00701618"/>
    <w:rsid w:val="00701ADF"/>
    <w:rsid w:val="007021A3"/>
    <w:rsid w:val="00702514"/>
    <w:rsid w:val="0070297B"/>
    <w:rsid w:val="00702D2F"/>
    <w:rsid w:val="0070309D"/>
    <w:rsid w:val="00703115"/>
    <w:rsid w:val="007035EE"/>
    <w:rsid w:val="0070388A"/>
    <w:rsid w:val="00703A76"/>
    <w:rsid w:val="00703C25"/>
    <w:rsid w:val="007042CC"/>
    <w:rsid w:val="0070444A"/>
    <w:rsid w:val="00704464"/>
    <w:rsid w:val="00704659"/>
    <w:rsid w:val="00704CC6"/>
    <w:rsid w:val="00705371"/>
    <w:rsid w:val="007053BC"/>
    <w:rsid w:val="007054BC"/>
    <w:rsid w:val="00705C3A"/>
    <w:rsid w:val="00706B51"/>
    <w:rsid w:val="00706CC8"/>
    <w:rsid w:val="00707190"/>
    <w:rsid w:val="007072FA"/>
    <w:rsid w:val="00707521"/>
    <w:rsid w:val="00707AD7"/>
    <w:rsid w:val="00707D36"/>
    <w:rsid w:val="007100BD"/>
    <w:rsid w:val="00710297"/>
    <w:rsid w:val="0071053E"/>
    <w:rsid w:val="007105F4"/>
    <w:rsid w:val="007109B6"/>
    <w:rsid w:val="00710C31"/>
    <w:rsid w:val="00710EC9"/>
    <w:rsid w:val="00711543"/>
    <w:rsid w:val="00711690"/>
    <w:rsid w:val="007119D0"/>
    <w:rsid w:val="00711A6B"/>
    <w:rsid w:val="00711D1C"/>
    <w:rsid w:val="00711E3E"/>
    <w:rsid w:val="00712A4B"/>
    <w:rsid w:val="00712B36"/>
    <w:rsid w:val="00712EE5"/>
    <w:rsid w:val="007131E6"/>
    <w:rsid w:val="007132DE"/>
    <w:rsid w:val="0071346E"/>
    <w:rsid w:val="00713A95"/>
    <w:rsid w:val="007142B4"/>
    <w:rsid w:val="007146DA"/>
    <w:rsid w:val="0071541F"/>
    <w:rsid w:val="007158F3"/>
    <w:rsid w:val="007160E0"/>
    <w:rsid w:val="00716200"/>
    <w:rsid w:val="007164E5"/>
    <w:rsid w:val="00717138"/>
    <w:rsid w:val="00717913"/>
    <w:rsid w:val="0071797C"/>
    <w:rsid w:val="007200B7"/>
    <w:rsid w:val="007200FB"/>
    <w:rsid w:val="00720733"/>
    <w:rsid w:val="007208D5"/>
    <w:rsid w:val="0072093C"/>
    <w:rsid w:val="00720A8B"/>
    <w:rsid w:val="00720BCE"/>
    <w:rsid w:val="00720FCD"/>
    <w:rsid w:val="00721042"/>
    <w:rsid w:val="0072137A"/>
    <w:rsid w:val="0072146F"/>
    <w:rsid w:val="00721EB9"/>
    <w:rsid w:val="00721F74"/>
    <w:rsid w:val="00722654"/>
    <w:rsid w:val="0072277A"/>
    <w:rsid w:val="0072286A"/>
    <w:rsid w:val="00722E2B"/>
    <w:rsid w:val="007232C2"/>
    <w:rsid w:val="007233FA"/>
    <w:rsid w:val="00723460"/>
    <w:rsid w:val="00723729"/>
    <w:rsid w:val="00723984"/>
    <w:rsid w:val="00723E56"/>
    <w:rsid w:val="00724AAC"/>
    <w:rsid w:val="00724D6D"/>
    <w:rsid w:val="00725192"/>
    <w:rsid w:val="00725843"/>
    <w:rsid w:val="007258AC"/>
    <w:rsid w:val="007259DB"/>
    <w:rsid w:val="00725B84"/>
    <w:rsid w:val="007263C3"/>
    <w:rsid w:val="0072764E"/>
    <w:rsid w:val="007276AF"/>
    <w:rsid w:val="007304F2"/>
    <w:rsid w:val="00730A5E"/>
    <w:rsid w:val="00730F15"/>
    <w:rsid w:val="0073151C"/>
    <w:rsid w:val="00731578"/>
    <w:rsid w:val="00731AD5"/>
    <w:rsid w:val="00731C83"/>
    <w:rsid w:val="00731FD6"/>
    <w:rsid w:val="00732152"/>
    <w:rsid w:val="007322C3"/>
    <w:rsid w:val="007324D3"/>
    <w:rsid w:val="00732872"/>
    <w:rsid w:val="00732927"/>
    <w:rsid w:val="007329F2"/>
    <w:rsid w:val="00732B7A"/>
    <w:rsid w:val="00732C84"/>
    <w:rsid w:val="00732FE8"/>
    <w:rsid w:val="0073350E"/>
    <w:rsid w:val="0073364F"/>
    <w:rsid w:val="007338CE"/>
    <w:rsid w:val="00733EE3"/>
    <w:rsid w:val="00735130"/>
    <w:rsid w:val="007364C5"/>
    <w:rsid w:val="0073665F"/>
    <w:rsid w:val="00737107"/>
    <w:rsid w:val="00737359"/>
    <w:rsid w:val="007400D6"/>
    <w:rsid w:val="0074015D"/>
    <w:rsid w:val="00740445"/>
    <w:rsid w:val="00740533"/>
    <w:rsid w:val="007409CB"/>
    <w:rsid w:val="007419EF"/>
    <w:rsid w:val="00741FCF"/>
    <w:rsid w:val="00741FD0"/>
    <w:rsid w:val="007421DE"/>
    <w:rsid w:val="007422B6"/>
    <w:rsid w:val="00742A51"/>
    <w:rsid w:val="007430FF"/>
    <w:rsid w:val="00743CA1"/>
    <w:rsid w:val="00744619"/>
    <w:rsid w:val="007446C9"/>
    <w:rsid w:val="0074498D"/>
    <w:rsid w:val="00744CE7"/>
    <w:rsid w:val="00744E93"/>
    <w:rsid w:val="0074501D"/>
    <w:rsid w:val="00745284"/>
    <w:rsid w:val="0074552D"/>
    <w:rsid w:val="00745C35"/>
    <w:rsid w:val="00745E39"/>
    <w:rsid w:val="00746544"/>
    <w:rsid w:val="007467D4"/>
    <w:rsid w:val="00746C77"/>
    <w:rsid w:val="007472CF"/>
    <w:rsid w:val="007472FC"/>
    <w:rsid w:val="0074765A"/>
    <w:rsid w:val="00750303"/>
    <w:rsid w:val="007504A8"/>
    <w:rsid w:val="00750F1B"/>
    <w:rsid w:val="00751029"/>
    <w:rsid w:val="007512CC"/>
    <w:rsid w:val="00751543"/>
    <w:rsid w:val="00751A92"/>
    <w:rsid w:val="007524BE"/>
    <w:rsid w:val="007526B8"/>
    <w:rsid w:val="00752D37"/>
    <w:rsid w:val="007534F7"/>
    <w:rsid w:val="007535D0"/>
    <w:rsid w:val="0075398E"/>
    <w:rsid w:val="007540FA"/>
    <w:rsid w:val="0075418F"/>
    <w:rsid w:val="007544F9"/>
    <w:rsid w:val="00755272"/>
    <w:rsid w:val="00755A42"/>
    <w:rsid w:val="007566DA"/>
    <w:rsid w:val="00756708"/>
    <w:rsid w:val="00756C20"/>
    <w:rsid w:val="00756C23"/>
    <w:rsid w:val="00756C71"/>
    <w:rsid w:val="00756DD4"/>
    <w:rsid w:val="00756F5B"/>
    <w:rsid w:val="0075701D"/>
    <w:rsid w:val="00757226"/>
    <w:rsid w:val="00757414"/>
    <w:rsid w:val="007576DF"/>
    <w:rsid w:val="007578DE"/>
    <w:rsid w:val="00757F10"/>
    <w:rsid w:val="0076060E"/>
    <w:rsid w:val="00760845"/>
    <w:rsid w:val="00760A44"/>
    <w:rsid w:val="00760F5B"/>
    <w:rsid w:val="007614BE"/>
    <w:rsid w:val="007615EF"/>
    <w:rsid w:val="007617DE"/>
    <w:rsid w:val="007627C3"/>
    <w:rsid w:val="00762BDA"/>
    <w:rsid w:val="00762DDB"/>
    <w:rsid w:val="0076393F"/>
    <w:rsid w:val="00763FAF"/>
    <w:rsid w:val="00764EDF"/>
    <w:rsid w:val="007657E6"/>
    <w:rsid w:val="00765F32"/>
    <w:rsid w:val="00765FD7"/>
    <w:rsid w:val="007660D9"/>
    <w:rsid w:val="0076655B"/>
    <w:rsid w:val="0076689E"/>
    <w:rsid w:val="00766B30"/>
    <w:rsid w:val="00767345"/>
    <w:rsid w:val="00767AB2"/>
    <w:rsid w:val="00767DFB"/>
    <w:rsid w:val="00767FC3"/>
    <w:rsid w:val="007700A5"/>
    <w:rsid w:val="007704F4"/>
    <w:rsid w:val="00770705"/>
    <w:rsid w:val="0077074E"/>
    <w:rsid w:val="0077111A"/>
    <w:rsid w:val="00771C4C"/>
    <w:rsid w:val="00772278"/>
    <w:rsid w:val="00772798"/>
    <w:rsid w:val="00772951"/>
    <w:rsid w:val="00772A4A"/>
    <w:rsid w:val="00773B74"/>
    <w:rsid w:val="00774D3B"/>
    <w:rsid w:val="00774F93"/>
    <w:rsid w:val="00775061"/>
    <w:rsid w:val="0077577F"/>
    <w:rsid w:val="00775AE5"/>
    <w:rsid w:val="00775B00"/>
    <w:rsid w:val="00775BFF"/>
    <w:rsid w:val="00776B13"/>
    <w:rsid w:val="00776CFC"/>
    <w:rsid w:val="00776ED7"/>
    <w:rsid w:val="00776FC1"/>
    <w:rsid w:val="007770D6"/>
    <w:rsid w:val="007770E3"/>
    <w:rsid w:val="007800C6"/>
    <w:rsid w:val="00780139"/>
    <w:rsid w:val="00780F99"/>
    <w:rsid w:val="00781404"/>
    <w:rsid w:val="007819FD"/>
    <w:rsid w:val="00781A5C"/>
    <w:rsid w:val="00781A74"/>
    <w:rsid w:val="00781BE0"/>
    <w:rsid w:val="00782103"/>
    <w:rsid w:val="00782751"/>
    <w:rsid w:val="00782829"/>
    <w:rsid w:val="00783714"/>
    <w:rsid w:val="00783A01"/>
    <w:rsid w:val="007841F4"/>
    <w:rsid w:val="00784688"/>
    <w:rsid w:val="0078492C"/>
    <w:rsid w:val="00785886"/>
    <w:rsid w:val="00785AAC"/>
    <w:rsid w:val="00785B44"/>
    <w:rsid w:val="00785FF7"/>
    <w:rsid w:val="007867C0"/>
    <w:rsid w:val="00786817"/>
    <w:rsid w:val="00786F02"/>
    <w:rsid w:val="00790074"/>
    <w:rsid w:val="007903C7"/>
    <w:rsid w:val="007906A0"/>
    <w:rsid w:val="00791347"/>
    <w:rsid w:val="00791352"/>
    <w:rsid w:val="007915AF"/>
    <w:rsid w:val="00791B40"/>
    <w:rsid w:val="0079213A"/>
    <w:rsid w:val="00792355"/>
    <w:rsid w:val="0079236C"/>
    <w:rsid w:val="00792BEF"/>
    <w:rsid w:val="007931F5"/>
    <w:rsid w:val="00793385"/>
    <w:rsid w:val="00793A90"/>
    <w:rsid w:val="00793D95"/>
    <w:rsid w:val="00793DC9"/>
    <w:rsid w:val="00793EE4"/>
    <w:rsid w:val="00793F65"/>
    <w:rsid w:val="007944CB"/>
    <w:rsid w:val="007945D6"/>
    <w:rsid w:val="00794D72"/>
    <w:rsid w:val="00794E88"/>
    <w:rsid w:val="007951CF"/>
    <w:rsid w:val="00795277"/>
    <w:rsid w:val="007952FE"/>
    <w:rsid w:val="00795332"/>
    <w:rsid w:val="00795580"/>
    <w:rsid w:val="00795B7C"/>
    <w:rsid w:val="007961BE"/>
    <w:rsid w:val="0079642E"/>
    <w:rsid w:val="00796E44"/>
    <w:rsid w:val="00796E55"/>
    <w:rsid w:val="007973C7"/>
    <w:rsid w:val="00797628"/>
    <w:rsid w:val="00797635"/>
    <w:rsid w:val="00797848"/>
    <w:rsid w:val="00797A06"/>
    <w:rsid w:val="00797D02"/>
    <w:rsid w:val="00797E81"/>
    <w:rsid w:val="007A05AE"/>
    <w:rsid w:val="007A0723"/>
    <w:rsid w:val="007A0808"/>
    <w:rsid w:val="007A0DBC"/>
    <w:rsid w:val="007A0EBD"/>
    <w:rsid w:val="007A0F23"/>
    <w:rsid w:val="007A14FB"/>
    <w:rsid w:val="007A1696"/>
    <w:rsid w:val="007A2B44"/>
    <w:rsid w:val="007A2B74"/>
    <w:rsid w:val="007A2ED5"/>
    <w:rsid w:val="007A2F31"/>
    <w:rsid w:val="007A2FFD"/>
    <w:rsid w:val="007A305F"/>
    <w:rsid w:val="007A31F5"/>
    <w:rsid w:val="007A3BFD"/>
    <w:rsid w:val="007A3DA0"/>
    <w:rsid w:val="007A436E"/>
    <w:rsid w:val="007A485E"/>
    <w:rsid w:val="007A5413"/>
    <w:rsid w:val="007A594C"/>
    <w:rsid w:val="007A59B0"/>
    <w:rsid w:val="007A59EE"/>
    <w:rsid w:val="007A5D60"/>
    <w:rsid w:val="007A655C"/>
    <w:rsid w:val="007A65D9"/>
    <w:rsid w:val="007A67DD"/>
    <w:rsid w:val="007A6D21"/>
    <w:rsid w:val="007A71D7"/>
    <w:rsid w:val="007A76B8"/>
    <w:rsid w:val="007B0990"/>
    <w:rsid w:val="007B0A53"/>
    <w:rsid w:val="007B10C8"/>
    <w:rsid w:val="007B11EC"/>
    <w:rsid w:val="007B1360"/>
    <w:rsid w:val="007B1DD6"/>
    <w:rsid w:val="007B26F4"/>
    <w:rsid w:val="007B2B83"/>
    <w:rsid w:val="007B2C86"/>
    <w:rsid w:val="007B2FD3"/>
    <w:rsid w:val="007B33AF"/>
    <w:rsid w:val="007B3514"/>
    <w:rsid w:val="007B3A8A"/>
    <w:rsid w:val="007B3F46"/>
    <w:rsid w:val="007B3FDA"/>
    <w:rsid w:val="007B417F"/>
    <w:rsid w:val="007B567B"/>
    <w:rsid w:val="007B5985"/>
    <w:rsid w:val="007B5DD0"/>
    <w:rsid w:val="007B5EA5"/>
    <w:rsid w:val="007B5EEE"/>
    <w:rsid w:val="007B5F50"/>
    <w:rsid w:val="007B6251"/>
    <w:rsid w:val="007B62DC"/>
    <w:rsid w:val="007B6AC2"/>
    <w:rsid w:val="007B6C11"/>
    <w:rsid w:val="007B6C1E"/>
    <w:rsid w:val="007B6C68"/>
    <w:rsid w:val="007B7227"/>
    <w:rsid w:val="007B7491"/>
    <w:rsid w:val="007B7844"/>
    <w:rsid w:val="007B7E67"/>
    <w:rsid w:val="007B7F91"/>
    <w:rsid w:val="007C0459"/>
    <w:rsid w:val="007C08C6"/>
    <w:rsid w:val="007C0F28"/>
    <w:rsid w:val="007C1181"/>
    <w:rsid w:val="007C126D"/>
    <w:rsid w:val="007C1465"/>
    <w:rsid w:val="007C170E"/>
    <w:rsid w:val="007C1767"/>
    <w:rsid w:val="007C1EB0"/>
    <w:rsid w:val="007C24A5"/>
    <w:rsid w:val="007C2F15"/>
    <w:rsid w:val="007C336C"/>
    <w:rsid w:val="007C33D8"/>
    <w:rsid w:val="007C3512"/>
    <w:rsid w:val="007C3DEA"/>
    <w:rsid w:val="007C404C"/>
    <w:rsid w:val="007C550F"/>
    <w:rsid w:val="007C5CF7"/>
    <w:rsid w:val="007C646F"/>
    <w:rsid w:val="007C6593"/>
    <w:rsid w:val="007C6C79"/>
    <w:rsid w:val="007C6E90"/>
    <w:rsid w:val="007C72E9"/>
    <w:rsid w:val="007C7383"/>
    <w:rsid w:val="007C7916"/>
    <w:rsid w:val="007C79F8"/>
    <w:rsid w:val="007D0376"/>
    <w:rsid w:val="007D05AA"/>
    <w:rsid w:val="007D0D3A"/>
    <w:rsid w:val="007D139F"/>
    <w:rsid w:val="007D199B"/>
    <w:rsid w:val="007D257E"/>
    <w:rsid w:val="007D3675"/>
    <w:rsid w:val="007D3E48"/>
    <w:rsid w:val="007D49BB"/>
    <w:rsid w:val="007D4D2D"/>
    <w:rsid w:val="007D5074"/>
    <w:rsid w:val="007D583B"/>
    <w:rsid w:val="007D58E5"/>
    <w:rsid w:val="007D5E08"/>
    <w:rsid w:val="007D6ECF"/>
    <w:rsid w:val="007D6F7A"/>
    <w:rsid w:val="007D6FDB"/>
    <w:rsid w:val="007D7175"/>
    <w:rsid w:val="007D7522"/>
    <w:rsid w:val="007D7B6A"/>
    <w:rsid w:val="007E0166"/>
    <w:rsid w:val="007E08D6"/>
    <w:rsid w:val="007E08D7"/>
    <w:rsid w:val="007E09DF"/>
    <w:rsid w:val="007E1076"/>
    <w:rsid w:val="007E108A"/>
    <w:rsid w:val="007E13D0"/>
    <w:rsid w:val="007E1495"/>
    <w:rsid w:val="007E17B7"/>
    <w:rsid w:val="007E1BA5"/>
    <w:rsid w:val="007E1FC0"/>
    <w:rsid w:val="007E2390"/>
    <w:rsid w:val="007E26CA"/>
    <w:rsid w:val="007E28FB"/>
    <w:rsid w:val="007E2DFB"/>
    <w:rsid w:val="007E30B8"/>
    <w:rsid w:val="007E33BC"/>
    <w:rsid w:val="007E3409"/>
    <w:rsid w:val="007E3957"/>
    <w:rsid w:val="007E3CF9"/>
    <w:rsid w:val="007E3F3B"/>
    <w:rsid w:val="007E3F8C"/>
    <w:rsid w:val="007E4681"/>
    <w:rsid w:val="007E4FD0"/>
    <w:rsid w:val="007E5967"/>
    <w:rsid w:val="007E5E5E"/>
    <w:rsid w:val="007E62DD"/>
    <w:rsid w:val="007E6318"/>
    <w:rsid w:val="007E64C3"/>
    <w:rsid w:val="007E6560"/>
    <w:rsid w:val="007E674C"/>
    <w:rsid w:val="007E6A68"/>
    <w:rsid w:val="007E6F96"/>
    <w:rsid w:val="007E7686"/>
    <w:rsid w:val="007E7912"/>
    <w:rsid w:val="007E796A"/>
    <w:rsid w:val="007E79A2"/>
    <w:rsid w:val="007F015E"/>
    <w:rsid w:val="007F086C"/>
    <w:rsid w:val="007F09F1"/>
    <w:rsid w:val="007F0B88"/>
    <w:rsid w:val="007F1777"/>
    <w:rsid w:val="007F17B0"/>
    <w:rsid w:val="007F193C"/>
    <w:rsid w:val="007F1F0B"/>
    <w:rsid w:val="007F1F82"/>
    <w:rsid w:val="007F255E"/>
    <w:rsid w:val="007F2E0F"/>
    <w:rsid w:val="007F33C6"/>
    <w:rsid w:val="007F38C5"/>
    <w:rsid w:val="007F3FA6"/>
    <w:rsid w:val="007F497B"/>
    <w:rsid w:val="007F5C7B"/>
    <w:rsid w:val="007F5DC7"/>
    <w:rsid w:val="007F60B3"/>
    <w:rsid w:val="007F610F"/>
    <w:rsid w:val="007F6C40"/>
    <w:rsid w:val="007F6D1A"/>
    <w:rsid w:val="007F6D7C"/>
    <w:rsid w:val="007F6DD8"/>
    <w:rsid w:val="007F752A"/>
    <w:rsid w:val="007F790F"/>
    <w:rsid w:val="00800A04"/>
    <w:rsid w:val="008020C1"/>
    <w:rsid w:val="00802626"/>
    <w:rsid w:val="00802726"/>
    <w:rsid w:val="00802857"/>
    <w:rsid w:val="00802ED3"/>
    <w:rsid w:val="00802FC4"/>
    <w:rsid w:val="0080321C"/>
    <w:rsid w:val="00803575"/>
    <w:rsid w:val="00803BD6"/>
    <w:rsid w:val="00803E9C"/>
    <w:rsid w:val="00804076"/>
    <w:rsid w:val="008045FA"/>
    <w:rsid w:val="00804A5B"/>
    <w:rsid w:val="00804AA4"/>
    <w:rsid w:val="00804BD6"/>
    <w:rsid w:val="00804C67"/>
    <w:rsid w:val="00805515"/>
    <w:rsid w:val="00805EAC"/>
    <w:rsid w:val="00805F17"/>
    <w:rsid w:val="0080668A"/>
    <w:rsid w:val="00806885"/>
    <w:rsid w:val="008068E2"/>
    <w:rsid w:val="00807188"/>
    <w:rsid w:val="0080769C"/>
    <w:rsid w:val="00807869"/>
    <w:rsid w:val="00807945"/>
    <w:rsid w:val="008079CB"/>
    <w:rsid w:val="00810201"/>
    <w:rsid w:val="008106E2"/>
    <w:rsid w:val="008107B1"/>
    <w:rsid w:val="00810AD7"/>
    <w:rsid w:val="008111A7"/>
    <w:rsid w:val="00811CD9"/>
    <w:rsid w:val="00812009"/>
    <w:rsid w:val="008124C2"/>
    <w:rsid w:val="00812898"/>
    <w:rsid w:val="00812972"/>
    <w:rsid w:val="0081383D"/>
    <w:rsid w:val="00813EFC"/>
    <w:rsid w:val="00814BBC"/>
    <w:rsid w:val="00814DAE"/>
    <w:rsid w:val="008154F0"/>
    <w:rsid w:val="008159B7"/>
    <w:rsid w:val="00816384"/>
    <w:rsid w:val="00817245"/>
    <w:rsid w:val="0081799D"/>
    <w:rsid w:val="008179CF"/>
    <w:rsid w:val="008179F8"/>
    <w:rsid w:val="00817B44"/>
    <w:rsid w:val="0082060C"/>
    <w:rsid w:val="00820774"/>
    <w:rsid w:val="0082089B"/>
    <w:rsid w:val="0082138B"/>
    <w:rsid w:val="008213D7"/>
    <w:rsid w:val="00821A3F"/>
    <w:rsid w:val="00821B2B"/>
    <w:rsid w:val="00822284"/>
    <w:rsid w:val="00822528"/>
    <w:rsid w:val="00822635"/>
    <w:rsid w:val="008227AF"/>
    <w:rsid w:val="008232FB"/>
    <w:rsid w:val="0082335B"/>
    <w:rsid w:val="008233F4"/>
    <w:rsid w:val="00823610"/>
    <w:rsid w:val="0082388D"/>
    <w:rsid w:val="0082394C"/>
    <w:rsid w:val="0082395C"/>
    <w:rsid w:val="00823D31"/>
    <w:rsid w:val="00824109"/>
    <w:rsid w:val="00824FE7"/>
    <w:rsid w:val="00824FF5"/>
    <w:rsid w:val="00825118"/>
    <w:rsid w:val="0082549F"/>
    <w:rsid w:val="0082566D"/>
    <w:rsid w:val="008256C7"/>
    <w:rsid w:val="00826337"/>
    <w:rsid w:val="008267C9"/>
    <w:rsid w:val="00826C89"/>
    <w:rsid w:val="00827469"/>
    <w:rsid w:val="008274D8"/>
    <w:rsid w:val="008277C9"/>
    <w:rsid w:val="00827826"/>
    <w:rsid w:val="0082789F"/>
    <w:rsid w:val="00827AF1"/>
    <w:rsid w:val="00830156"/>
    <w:rsid w:val="008302B9"/>
    <w:rsid w:val="008304C1"/>
    <w:rsid w:val="00830C77"/>
    <w:rsid w:val="00831273"/>
    <w:rsid w:val="008312BC"/>
    <w:rsid w:val="0083194E"/>
    <w:rsid w:val="00831B7B"/>
    <w:rsid w:val="00831C76"/>
    <w:rsid w:val="00833411"/>
    <w:rsid w:val="0083365A"/>
    <w:rsid w:val="00833F86"/>
    <w:rsid w:val="00833FA6"/>
    <w:rsid w:val="0083429A"/>
    <w:rsid w:val="008342F6"/>
    <w:rsid w:val="00834866"/>
    <w:rsid w:val="0083497E"/>
    <w:rsid w:val="00834C21"/>
    <w:rsid w:val="00834E10"/>
    <w:rsid w:val="00835129"/>
    <w:rsid w:val="008359EC"/>
    <w:rsid w:val="00835B06"/>
    <w:rsid w:val="00835C4F"/>
    <w:rsid w:val="008361EF"/>
    <w:rsid w:val="008366B2"/>
    <w:rsid w:val="0083688A"/>
    <w:rsid w:val="00837523"/>
    <w:rsid w:val="00837A0F"/>
    <w:rsid w:val="008403B9"/>
    <w:rsid w:val="008405CE"/>
    <w:rsid w:val="00840F8F"/>
    <w:rsid w:val="00841936"/>
    <w:rsid w:val="008420EA"/>
    <w:rsid w:val="0084256B"/>
    <w:rsid w:val="0084346C"/>
    <w:rsid w:val="00843903"/>
    <w:rsid w:val="00843C96"/>
    <w:rsid w:val="008440AA"/>
    <w:rsid w:val="008441C7"/>
    <w:rsid w:val="00844488"/>
    <w:rsid w:val="00844738"/>
    <w:rsid w:val="00844EB1"/>
    <w:rsid w:val="00845263"/>
    <w:rsid w:val="008464CD"/>
    <w:rsid w:val="0084656C"/>
    <w:rsid w:val="00846AC7"/>
    <w:rsid w:val="00846B0F"/>
    <w:rsid w:val="00846B9D"/>
    <w:rsid w:val="0084708D"/>
    <w:rsid w:val="0084738E"/>
    <w:rsid w:val="0084759D"/>
    <w:rsid w:val="00850639"/>
    <w:rsid w:val="00850BA5"/>
    <w:rsid w:val="00850C5A"/>
    <w:rsid w:val="00850D0D"/>
    <w:rsid w:val="00850E86"/>
    <w:rsid w:val="00850E8C"/>
    <w:rsid w:val="0085128A"/>
    <w:rsid w:val="00851636"/>
    <w:rsid w:val="00851FD5"/>
    <w:rsid w:val="008527EA"/>
    <w:rsid w:val="0085286C"/>
    <w:rsid w:val="00852937"/>
    <w:rsid w:val="00852D97"/>
    <w:rsid w:val="00852E01"/>
    <w:rsid w:val="008530EE"/>
    <w:rsid w:val="008537E2"/>
    <w:rsid w:val="00853A93"/>
    <w:rsid w:val="00853B60"/>
    <w:rsid w:val="00853EBA"/>
    <w:rsid w:val="00853F96"/>
    <w:rsid w:val="008542AE"/>
    <w:rsid w:val="0085498E"/>
    <w:rsid w:val="00854AFE"/>
    <w:rsid w:val="00855331"/>
    <w:rsid w:val="00856A02"/>
    <w:rsid w:val="00856C9F"/>
    <w:rsid w:val="00856D6B"/>
    <w:rsid w:val="00857598"/>
    <w:rsid w:val="0085794A"/>
    <w:rsid w:val="00860144"/>
    <w:rsid w:val="008604EB"/>
    <w:rsid w:val="0086079F"/>
    <w:rsid w:val="008609BB"/>
    <w:rsid w:val="00860A66"/>
    <w:rsid w:val="00860E0B"/>
    <w:rsid w:val="00861186"/>
    <w:rsid w:val="008612BE"/>
    <w:rsid w:val="0086130F"/>
    <w:rsid w:val="00861E9D"/>
    <w:rsid w:val="008622EE"/>
    <w:rsid w:val="00862A1C"/>
    <w:rsid w:val="00863199"/>
    <w:rsid w:val="00863ADC"/>
    <w:rsid w:val="0086419F"/>
    <w:rsid w:val="00864658"/>
    <w:rsid w:val="008646D4"/>
    <w:rsid w:val="0086492C"/>
    <w:rsid w:val="00864CBF"/>
    <w:rsid w:val="00864FF3"/>
    <w:rsid w:val="00865550"/>
    <w:rsid w:val="00865BA2"/>
    <w:rsid w:val="008661DF"/>
    <w:rsid w:val="00866253"/>
    <w:rsid w:val="008662D6"/>
    <w:rsid w:val="00866351"/>
    <w:rsid w:val="008664F9"/>
    <w:rsid w:val="008665D5"/>
    <w:rsid w:val="008665DE"/>
    <w:rsid w:val="00866FEC"/>
    <w:rsid w:val="008671F2"/>
    <w:rsid w:val="00867DE4"/>
    <w:rsid w:val="0087032F"/>
    <w:rsid w:val="00870E17"/>
    <w:rsid w:val="0087181E"/>
    <w:rsid w:val="008719C5"/>
    <w:rsid w:val="00871C99"/>
    <w:rsid w:val="00872227"/>
    <w:rsid w:val="0087279F"/>
    <w:rsid w:val="008727D4"/>
    <w:rsid w:val="00872C48"/>
    <w:rsid w:val="00872DFB"/>
    <w:rsid w:val="00873068"/>
    <w:rsid w:val="0087366F"/>
    <w:rsid w:val="008738E1"/>
    <w:rsid w:val="0087394D"/>
    <w:rsid w:val="00874194"/>
    <w:rsid w:val="00874C07"/>
    <w:rsid w:val="008751A8"/>
    <w:rsid w:val="00875232"/>
    <w:rsid w:val="0087590C"/>
    <w:rsid w:val="0087595C"/>
    <w:rsid w:val="00876627"/>
    <w:rsid w:val="00876F86"/>
    <w:rsid w:val="00877B76"/>
    <w:rsid w:val="00877DD2"/>
    <w:rsid w:val="0088032F"/>
    <w:rsid w:val="0088099E"/>
    <w:rsid w:val="00881587"/>
    <w:rsid w:val="00881B4D"/>
    <w:rsid w:val="00881E11"/>
    <w:rsid w:val="008821B0"/>
    <w:rsid w:val="0088277E"/>
    <w:rsid w:val="00882894"/>
    <w:rsid w:val="00882AC7"/>
    <w:rsid w:val="00882D8A"/>
    <w:rsid w:val="008837D3"/>
    <w:rsid w:val="00883A9F"/>
    <w:rsid w:val="00883BE1"/>
    <w:rsid w:val="0088415D"/>
    <w:rsid w:val="0088418D"/>
    <w:rsid w:val="0088463B"/>
    <w:rsid w:val="00884B35"/>
    <w:rsid w:val="00884FB4"/>
    <w:rsid w:val="0088549A"/>
    <w:rsid w:val="00885BAD"/>
    <w:rsid w:val="00885BE0"/>
    <w:rsid w:val="00885DDA"/>
    <w:rsid w:val="008862FB"/>
    <w:rsid w:val="0088665D"/>
    <w:rsid w:val="00886DF5"/>
    <w:rsid w:val="00887C1A"/>
    <w:rsid w:val="0089079A"/>
    <w:rsid w:val="008909EB"/>
    <w:rsid w:val="00890E33"/>
    <w:rsid w:val="008913FC"/>
    <w:rsid w:val="00891920"/>
    <w:rsid w:val="0089193B"/>
    <w:rsid w:val="0089208A"/>
    <w:rsid w:val="00892223"/>
    <w:rsid w:val="00892409"/>
    <w:rsid w:val="008924A6"/>
    <w:rsid w:val="00892620"/>
    <w:rsid w:val="00892A16"/>
    <w:rsid w:val="008930E3"/>
    <w:rsid w:val="008935C8"/>
    <w:rsid w:val="00893E20"/>
    <w:rsid w:val="008944A6"/>
    <w:rsid w:val="0089488A"/>
    <w:rsid w:val="00894963"/>
    <w:rsid w:val="00894B3E"/>
    <w:rsid w:val="00894B81"/>
    <w:rsid w:val="00894C4F"/>
    <w:rsid w:val="0089598B"/>
    <w:rsid w:val="00895BEE"/>
    <w:rsid w:val="00895D06"/>
    <w:rsid w:val="00896013"/>
    <w:rsid w:val="0089627F"/>
    <w:rsid w:val="00896433"/>
    <w:rsid w:val="008968AD"/>
    <w:rsid w:val="00896C14"/>
    <w:rsid w:val="00897014"/>
    <w:rsid w:val="0089701B"/>
    <w:rsid w:val="008974C5"/>
    <w:rsid w:val="00897B29"/>
    <w:rsid w:val="00897CFB"/>
    <w:rsid w:val="008A004A"/>
    <w:rsid w:val="008A08C6"/>
    <w:rsid w:val="008A10B7"/>
    <w:rsid w:val="008A13BC"/>
    <w:rsid w:val="008A141D"/>
    <w:rsid w:val="008A1DD4"/>
    <w:rsid w:val="008A2C29"/>
    <w:rsid w:val="008A311C"/>
    <w:rsid w:val="008A321B"/>
    <w:rsid w:val="008A32DD"/>
    <w:rsid w:val="008A32EE"/>
    <w:rsid w:val="008A3AB3"/>
    <w:rsid w:val="008A3B4B"/>
    <w:rsid w:val="008A3B75"/>
    <w:rsid w:val="008A3DB6"/>
    <w:rsid w:val="008A49E4"/>
    <w:rsid w:val="008A4BF7"/>
    <w:rsid w:val="008A58F0"/>
    <w:rsid w:val="008A599D"/>
    <w:rsid w:val="008A5A1F"/>
    <w:rsid w:val="008A5DB0"/>
    <w:rsid w:val="008A5E3D"/>
    <w:rsid w:val="008A6120"/>
    <w:rsid w:val="008A618D"/>
    <w:rsid w:val="008A639E"/>
    <w:rsid w:val="008A68EF"/>
    <w:rsid w:val="008A6EBB"/>
    <w:rsid w:val="008A778F"/>
    <w:rsid w:val="008A7F09"/>
    <w:rsid w:val="008A7FB2"/>
    <w:rsid w:val="008A7FFC"/>
    <w:rsid w:val="008B003E"/>
    <w:rsid w:val="008B18CF"/>
    <w:rsid w:val="008B1B50"/>
    <w:rsid w:val="008B1CB8"/>
    <w:rsid w:val="008B2F6B"/>
    <w:rsid w:val="008B31AC"/>
    <w:rsid w:val="008B3C3F"/>
    <w:rsid w:val="008B3E9C"/>
    <w:rsid w:val="008B43EE"/>
    <w:rsid w:val="008B4710"/>
    <w:rsid w:val="008B47D8"/>
    <w:rsid w:val="008B4C20"/>
    <w:rsid w:val="008B4CBA"/>
    <w:rsid w:val="008B4EEA"/>
    <w:rsid w:val="008B4F59"/>
    <w:rsid w:val="008B4F76"/>
    <w:rsid w:val="008B5081"/>
    <w:rsid w:val="008B51B7"/>
    <w:rsid w:val="008B565B"/>
    <w:rsid w:val="008B5963"/>
    <w:rsid w:val="008B643C"/>
    <w:rsid w:val="008B66AA"/>
    <w:rsid w:val="008B6879"/>
    <w:rsid w:val="008B68A4"/>
    <w:rsid w:val="008B6E30"/>
    <w:rsid w:val="008B6FC1"/>
    <w:rsid w:val="008B730F"/>
    <w:rsid w:val="008B7337"/>
    <w:rsid w:val="008B7840"/>
    <w:rsid w:val="008B7A23"/>
    <w:rsid w:val="008C0542"/>
    <w:rsid w:val="008C07D3"/>
    <w:rsid w:val="008C0A39"/>
    <w:rsid w:val="008C0ED2"/>
    <w:rsid w:val="008C10F9"/>
    <w:rsid w:val="008C16B7"/>
    <w:rsid w:val="008C1B29"/>
    <w:rsid w:val="008C1F0C"/>
    <w:rsid w:val="008C3292"/>
    <w:rsid w:val="008C32E0"/>
    <w:rsid w:val="008C477B"/>
    <w:rsid w:val="008C48A5"/>
    <w:rsid w:val="008C4B17"/>
    <w:rsid w:val="008C4CB4"/>
    <w:rsid w:val="008C537B"/>
    <w:rsid w:val="008C5614"/>
    <w:rsid w:val="008C5EA0"/>
    <w:rsid w:val="008C5F7C"/>
    <w:rsid w:val="008C62AE"/>
    <w:rsid w:val="008C6B39"/>
    <w:rsid w:val="008C6DFF"/>
    <w:rsid w:val="008D04A4"/>
    <w:rsid w:val="008D0ADF"/>
    <w:rsid w:val="008D1973"/>
    <w:rsid w:val="008D19C1"/>
    <w:rsid w:val="008D1AF5"/>
    <w:rsid w:val="008D1E90"/>
    <w:rsid w:val="008D2D55"/>
    <w:rsid w:val="008D2E4C"/>
    <w:rsid w:val="008D2F23"/>
    <w:rsid w:val="008D2FF4"/>
    <w:rsid w:val="008D35D6"/>
    <w:rsid w:val="008D3949"/>
    <w:rsid w:val="008D3C1B"/>
    <w:rsid w:val="008D3CEE"/>
    <w:rsid w:val="008D3E0C"/>
    <w:rsid w:val="008D3E1D"/>
    <w:rsid w:val="008D4166"/>
    <w:rsid w:val="008D46AD"/>
    <w:rsid w:val="008D551F"/>
    <w:rsid w:val="008D614B"/>
    <w:rsid w:val="008D6354"/>
    <w:rsid w:val="008D65F5"/>
    <w:rsid w:val="008D6AFF"/>
    <w:rsid w:val="008D6B2A"/>
    <w:rsid w:val="008D6D35"/>
    <w:rsid w:val="008D70CF"/>
    <w:rsid w:val="008D7B20"/>
    <w:rsid w:val="008D7D28"/>
    <w:rsid w:val="008D7E71"/>
    <w:rsid w:val="008E20A8"/>
    <w:rsid w:val="008E2508"/>
    <w:rsid w:val="008E2AA4"/>
    <w:rsid w:val="008E2DAD"/>
    <w:rsid w:val="008E2FFE"/>
    <w:rsid w:val="008E3556"/>
    <w:rsid w:val="008E37FA"/>
    <w:rsid w:val="008E39F3"/>
    <w:rsid w:val="008E3DCC"/>
    <w:rsid w:val="008E40FF"/>
    <w:rsid w:val="008E41C8"/>
    <w:rsid w:val="008E43C2"/>
    <w:rsid w:val="008E4ADC"/>
    <w:rsid w:val="008E4D21"/>
    <w:rsid w:val="008E4D9B"/>
    <w:rsid w:val="008E5283"/>
    <w:rsid w:val="008E5301"/>
    <w:rsid w:val="008E566E"/>
    <w:rsid w:val="008E6098"/>
    <w:rsid w:val="008E61BA"/>
    <w:rsid w:val="008E63F8"/>
    <w:rsid w:val="008E6901"/>
    <w:rsid w:val="008E6B0B"/>
    <w:rsid w:val="008E6BCE"/>
    <w:rsid w:val="008E6C36"/>
    <w:rsid w:val="008E6CF0"/>
    <w:rsid w:val="008E6F60"/>
    <w:rsid w:val="008E7505"/>
    <w:rsid w:val="008E7891"/>
    <w:rsid w:val="008E7911"/>
    <w:rsid w:val="008E7B9C"/>
    <w:rsid w:val="008E7C6E"/>
    <w:rsid w:val="008F00E4"/>
    <w:rsid w:val="008F0504"/>
    <w:rsid w:val="008F0647"/>
    <w:rsid w:val="008F06A3"/>
    <w:rsid w:val="008F0D62"/>
    <w:rsid w:val="008F0E65"/>
    <w:rsid w:val="008F187F"/>
    <w:rsid w:val="008F1CED"/>
    <w:rsid w:val="008F2312"/>
    <w:rsid w:val="008F245A"/>
    <w:rsid w:val="008F296F"/>
    <w:rsid w:val="008F30D5"/>
    <w:rsid w:val="008F3107"/>
    <w:rsid w:val="008F369C"/>
    <w:rsid w:val="008F39B6"/>
    <w:rsid w:val="008F3D7D"/>
    <w:rsid w:val="008F45E7"/>
    <w:rsid w:val="008F4F0D"/>
    <w:rsid w:val="008F50C4"/>
    <w:rsid w:val="008F52A5"/>
    <w:rsid w:val="008F54BA"/>
    <w:rsid w:val="008F5871"/>
    <w:rsid w:val="008F59BF"/>
    <w:rsid w:val="008F6961"/>
    <w:rsid w:val="008F7414"/>
    <w:rsid w:val="008F77F6"/>
    <w:rsid w:val="00900C5F"/>
    <w:rsid w:val="00900F0E"/>
    <w:rsid w:val="0090147A"/>
    <w:rsid w:val="009015F5"/>
    <w:rsid w:val="009016BA"/>
    <w:rsid w:val="00901AF8"/>
    <w:rsid w:val="00901B69"/>
    <w:rsid w:val="00901CF8"/>
    <w:rsid w:val="009021F1"/>
    <w:rsid w:val="009022CE"/>
    <w:rsid w:val="00902D24"/>
    <w:rsid w:val="00903096"/>
    <w:rsid w:val="00903968"/>
    <w:rsid w:val="009039B3"/>
    <w:rsid w:val="00903F0B"/>
    <w:rsid w:val="00903FFA"/>
    <w:rsid w:val="009042BB"/>
    <w:rsid w:val="009044BB"/>
    <w:rsid w:val="00904623"/>
    <w:rsid w:val="00904A0B"/>
    <w:rsid w:val="009053F8"/>
    <w:rsid w:val="009057B0"/>
    <w:rsid w:val="0090605D"/>
    <w:rsid w:val="00906061"/>
    <w:rsid w:val="00906920"/>
    <w:rsid w:val="009069EE"/>
    <w:rsid w:val="00906A37"/>
    <w:rsid w:val="00906C2A"/>
    <w:rsid w:val="00906E04"/>
    <w:rsid w:val="00906E12"/>
    <w:rsid w:val="00906EAB"/>
    <w:rsid w:val="0090722A"/>
    <w:rsid w:val="00907B62"/>
    <w:rsid w:val="009100AF"/>
    <w:rsid w:val="00910796"/>
    <w:rsid w:val="009109E9"/>
    <w:rsid w:val="009112A9"/>
    <w:rsid w:val="009115B7"/>
    <w:rsid w:val="00911778"/>
    <w:rsid w:val="009118A8"/>
    <w:rsid w:val="00911941"/>
    <w:rsid w:val="00911CF9"/>
    <w:rsid w:val="0091208D"/>
    <w:rsid w:val="00912094"/>
    <w:rsid w:val="009123F5"/>
    <w:rsid w:val="0091252A"/>
    <w:rsid w:val="0091282F"/>
    <w:rsid w:val="00913762"/>
    <w:rsid w:val="009138C7"/>
    <w:rsid w:val="009139F0"/>
    <w:rsid w:val="00914756"/>
    <w:rsid w:val="00914BA4"/>
    <w:rsid w:val="00915720"/>
    <w:rsid w:val="0091597B"/>
    <w:rsid w:val="00915B7E"/>
    <w:rsid w:val="00915D47"/>
    <w:rsid w:val="0091615F"/>
    <w:rsid w:val="00916556"/>
    <w:rsid w:val="0091661D"/>
    <w:rsid w:val="00916F95"/>
    <w:rsid w:val="009176E6"/>
    <w:rsid w:val="009179E8"/>
    <w:rsid w:val="00917E88"/>
    <w:rsid w:val="0092035E"/>
    <w:rsid w:val="009203FA"/>
    <w:rsid w:val="009204E4"/>
    <w:rsid w:val="009205BA"/>
    <w:rsid w:val="00920A2F"/>
    <w:rsid w:val="00920DCF"/>
    <w:rsid w:val="00920E7F"/>
    <w:rsid w:val="00921128"/>
    <w:rsid w:val="00921156"/>
    <w:rsid w:val="0092131F"/>
    <w:rsid w:val="009213AB"/>
    <w:rsid w:val="00921402"/>
    <w:rsid w:val="00921870"/>
    <w:rsid w:val="00921A29"/>
    <w:rsid w:val="00921BB7"/>
    <w:rsid w:val="00921D85"/>
    <w:rsid w:val="00921D99"/>
    <w:rsid w:val="0092202E"/>
    <w:rsid w:val="009225D3"/>
    <w:rsid w:val="00922838"/>
    <w:rsid w:val="00922D20"/>
    <w:rsid w:val="009233FD"/>
    <w:rsid w:val="009234BD"/>
    <w:rsid w:val="00923A9B"/>
    <w:rsid w:val="00923B44"/>
    <w:rsid w:val="00923BC5"/>
    <w:rsid w:val="00923CCB"/>
    <w:rsid w:val="00923F98"/>
    <w:rsid w:val="009241D7"/>
    <w:rsid w:val="00924652"/>
    <w:rsid w:val="00924826"/>
    <w:rsid w:val="00924A61"/>
    <w:rsid w:val="00924D31"/>
    <w:rsid w:val="00924EBA"/>
    <w:rsid w:val="00925B06"/>
    <w:rsid w:val="009264E2"/>
    <w:rsid w:val="00926DBB"/>
    <w:rsid w:val="00927C2F"/>
    <w:rsid w:val="009302B4"/>
    <w:rsid w:val="00930684"/>
    <w:rsid w:val="009309EA"/>
    <w:rsid w:val="009312BF"/>
    <w:rsid w:val="00931756"/>
    <w:rsid w:val="009319FB"/>
    <w:rsid w:val="00931BB6"/>
    <w:rsid w:val="00931CFD"/>
    <w:rsid w:val="0093215F"/>
    <w:rsid w:val="009321AE"/>
    <w:rsid w:val="009321B1"/>
    <w:rsid w:val="00932305"/>
    <w:rsid w:val="0093232D"/>
    <w:rsid w:val="00932645"/>
    <w:rsid w:val="00932AEA"/>
    <w:rsid w:val="00932F3D"/>
    <w:rsid w:val="0093324B"/>
    <w:rsid w:val="009335CA"/>
    <w:rsid w:val="00933C77"/>
    <w:rsid w:val="009347DE"/>
    <w:rsid w:val="0093487B"/>
    <w:rsid w:val="00934B1D"/>
    <w:rsid w:val="00934DBD"/>
    <w:rsid w:val="00934F18"/>
    <w:rsid w:val="0093501B"/>
    <w:rsid w:val="00935150"/>
    <w:rsid w:val="0093558D"/>
    <w:rsid w:val="00935E90"/>
    <w:rsid w:val="00936087"/>
    <w:rsid w:val="00936102"/>
    <w:rsid w:val="0093635A"/>
    <w:rsid w:val="0093711B"/>
    <w:rsid w:val="00937176"/>
    <w:rsid w:val="00937B86"/>
    <w:rsid w:val="00937C41"/>
    <w:rsid w:val="00940058"/>
    <w:rsid w:val="00940196"/>
    <w:rsid w:val="009401C9"/>
    <w:rsid w:val="00941365"/>
    <w:rsid w:val="009414E9"/>
    <w:rsid w:val="00941682"/>
    <w:rsid w:val="009417AE"/>
    <w:rsid w:val="00942756"/>
    <w:rsid w:val="00942776"/>
    <w:rsid w:val="00942948"/>
    <w:rsid w:val="00942BCB"/>
    <w:rsid w:val="00943094"/>
    <w:rsid w:val="00943A41"/>
    <w:rsid w:val="00943BAF"/>
    <w:rsid w:val="00943ED9"/>
    <w:rsid w:val="00944003"/>
    <w:rsid w:val="0094413B"/>
    <w:rsid w:val="00944365"/>
    <w:rsid w:val="00944B32"/>
    <w:rsid w:val="00944DB5"/>
    <w:rsid w:val="00945FF1"/>
    <w:rsid w:val="009463FF"/>
    <w:rsid w:val="00946475"/>
    <w:rsid w:val="00946492"/>
    <w:rsid w:val="009466C0"/>
    <w:rsid w:val="009468CB"/>
    <w:rsid w:val="00946A38"/>
    <w:rsid w:val="00946B04"/>
    <w:rsid w:val="00946DEB"/>
    <w:rsid w:val="00947926"/>
    <w:rsid w:val="009479D6"/>
    <w:rsid w:val="0095010D"/>
    <w:rsid w:val="0095022D"/>
    <w:rsid w:val="009508FE"/>
    <w:rsid w:val="00950A10"/>
    <w:rsid w:val="00950AE8"/>
    <w:rsid w:val="00950BF2"/>
    <w:rsid w:val="009513AD"/>
    <w:rsid w:val="00951569"/>
    <w:rsid w:val="00951AE8"/>
    <w:rsid w:val="0095272E"/>
    <w:rsid w:val="00952827"/>
    <w:rsid w:val="00952979"/>
    <w:rsid w:val="00952F87"/>
    <w:rsid w:val="00953545"/>
    <w:rsid w:val="009538B6"/>
    <w:rsid w:val="00953DED"/>
    <w:rsid w:val="0095449E"/>
    <w:rsid w:val="00954A64"/>
    <w:rsid w:val="00954D1B"/>
    <w:rsid w:val="009550A2"/>
    <w:rsid w:val="00955428"/>
    <w:rsid w:val="00955690"/>
    <w:rsid w:val="00955942"/>
    <w:rsid w:val="00955B0A"/>
    <w:rsid w:val="00955EF7"/>
    <w:rsid w:val="00956178"/>
    <w:rsid w:val="009563FA"/>
    <w:rsid w:val="009566B1"/>
    <w:rsid w:val="009568F7"/>
    <w:rsid w:val="009569AD"/>
    <w:rsid w:val="00956AB7"/>
    <w:rsid w:val="00956F70"/>
    <w:rsid w:val="00957402"/>
    <w:rsid w:val="009575D3"/>
    <w:rsid w:val="00957A58"/>
    <w:rsid w:val="00957E52"/>
    <w:rsid w:val="00957FD8"/>
    <w:rsid w:val="00960155"/>
    <w:rsid w:val="009605EE"/>
    <w:rsid w:val="00960D9A"/>
    <w:rsid w:val="00960FF0"/>
    <w:rsid w:val="00961D27"/>
    <w:rsid w:val="00961D4C"/>
    <w:rsid w:val="00962656"/>
    <w:rsid w:val="009626CD"/>
    <w:rsid w:val="009629D6"/>
    <w:rsid w:val="009629E4"/>
    <w:rsid w:val="00962E70"/>
    <w:rsid w:val="0096319E"/>
    <w:rsid w:val="00963677"/>
    <w:rsid w:val="0096385F"/>
    <w:rsid w:val="00964E95"/>
    <w:rsid w:val="0096516C"/>
    <w:rsid w:val="009651F3"/>
    <w:rsid w:val="009652E8"/>
    <w:rsid w:val="009656FC"/>
    <w:rsid w:val="00965E7B"/>
    <w:rsid w:val="0096616C"/>
    <w:rsid w:val="009663A3"/>
    <w:rsid w:val="00966449"/>
    <w:rsid w:val="0096662C"/>
    <w:rsid w:val="00967D51"/>
    <w:rsid w:val="00967D90"/>
    <w:rsid w:val="00970009"/>
    <w:rsid w:val="0097040A"/>
    <w:rsid w:val="00970437"/>
    <w:rsid w:val="0097072C"/>
    <w:rsid w:val="00970840"/>
    <w:rsid w:val="00970993"/>
    <w:rsid w:val="00970AB2"/>
    <w:rsid w:val="00970B6A"/>
    <w:rsid w:val="00970CC3"/>
    <w:rsid w:val="00971269"/>
    <w:rsid w:val="0097145D"/>
    <w:rsid w:val="00971764"/>
    <w:rsid w:val="009719BE"/>
    <w:rsid w:val="009719F8"/>
    <w:rsid w:val="009721F0"/>
    <w:rsid w:val="0097245C"/>
    <w:rsid w:val="00972629"/>
    <w:rsid w:val="00972B32"/>
    <w:rsid w:val="00972BFE"/>
    <w:rsid w:val="00972DD5"/>
    <w:rsid w:val="00972F81"/>
    <w:rsid w:val="00972FA6"/>
    <w:rsid w:val="0097329E"/>
    <w:rsid w:val="00974899"/>
    <w:rsid w:val="009750E1"/>
    <w:rsid w:val="009752DA"/>
    <w:rsid w:val="00976127"/>
    <w:rsid w:val="009762D7"/>
    <w:rsid w:val="0097677C"/>
    <w:rsid w:val="0097681C"/>
    <w:rsid w:val="00977388"/>
    <w:rsid w:val="00977ECA"/>
    <w:rsid w:val="00980085"/>
    <w:rsid w:val="009809B0"/>
    <w:rsid w:val="00980B16"/>
    <w:rsid w:val="009816A7"/>
    <w:rsid w:val="00982174"/>
    <w:rsid w:val="009825E4"/>
    <w:rsid w:val="00982C25"/>
    <w:rsid w:val="0098313C"/>
    <w:rsid w:val="009836FC"/>
    <w:rsid w:val="009837C4"/>
    <w:rsid w:val="00983E8D"/>
    <w:rsid w:val="00983FEE"/>
    <w:rsid w:val="00984330"/>
    <w:rsid w:val="00984420"/>
    <w:rsid w:val="00984663"/>
    <w:rsid w:val="009849C6"/>
    <w:rsid w:val="00984CA7"/>
    <w:rsid w:val="00985BF7"/>
    <w:rsid w:val="00985E04"/>
    <w:rsid w:val="00986724"/>
    <w:rsid w:val="009869AB"/>
    <w:rsid w:val="00986AB6"/>
    <w:rsid w:val="00986E78"/>
    <w:rsid w:val="00987027"/>
    <w:rsid w:val="00987B5D"/>
    <w:rsid w:val="00987DD8"/>
    <w:rsid w:val="00990266"/>
    <w:rsid w:val="00990669"/>
    <w:rsid w:val="0099079C"/>
    <w:rsid w:val="0099080B"/>
    <w:rsid w:val="00990AC5"/>
    <w:rsid w:val="0099123A"/>
    <w:rsid w:val="0099199D"/>
    <w:rsid w:val="00991E47"/>
    <w:rsid w:val="009920EB"/>
    <w:rsid w:val="00992129"/>
    <w:rsid w:val="009927A3"/>
    <w:rsid w:val="00992B88"/>
    <w:rsid w:val="00992C8A"/>
    <w:rsid w:val="00993033"/>
    <w:rsid w:val="0099333F"/>
    <w:rsid w:val="009933C2"/>
    <w:rsid w:val="00993454"/>
    <w:rsid w:val="00993B42"/>
    <w:rsid w:val="00993C14"/>
    <w:rsid w:val="00993DBA"/>
    <w:rsid w:val="0099449E"/>
    <w:rsid w:val="0099590E"/>
    <w:rsid w:val="00995E8C"/>
    <w:rsid w:val="009963BD"/>
    <w:rsid w:val="00996AF0"/>
    <w:rsid w:val="00996C34"/>
    <w:rsid w:val="00997A46"/>
    <w:rsid w:val="00997AB2"/>
    <w:rsid w:val="00997B91"/>
    <w:rsid w:val="00997DEB"/>
    <w:rsid w:val="00997E14"/>
    <w:rsid w:val="009A01AA"/>
    <w:rsid w:val="009A02B1"/>
    <w:rsid w:val="009A1D21"/>
    <w:rsid w:val="009A2404"/>
    <w:rsid w:val="009A272A"/>
    <w:rsid w:val="009A278D"/>
    <w:rsid w:val="009A2871"/>
    <w:rsid w:val="009A2D11"/>
    <w:rsid w:val="009A33B1"/>
    <w:rsid w:val="009A34DF"/>
    <w:rsid w:val="009A3695"/>
    <w:rsid w:val="009A393F"/>
    <w:rsid w:val="009A3F01"/>
    <w:rsid w:val="009A4076"/>
    <w:rsid w:val="009A4A37"/>
    <w:rsid w:val="009A4BE0"/>
    <w:rsid w:val="009A4EC4"/>
    <w:rsid w:val="009A5426"/>
    <w:rsid w:val="009A549B"/>
    <w:rsid w:val="009A5DCE"/>
    <w:rsid w:val="009A66F3"/>
    <w:rsid w:val="009A6F01"/>
    <w:rsid w:val="009A77AB"/>
    <w:rsid w:val="009A7980"/>
    <w:rsid w:val="009B0917"/>
    <w:rsid w:val="009B096B"/>
    <w:rsid w:val="009B0D9E"/>
    <w:rsid w:val="009B0E48"/>
    <w:rsid w:val="009B1E60"/>
    <w:rsid w:val="009B20DB"/>
    <w:rsid w:val="009B2184"/>
    <w:rsid w:val="009B2261"/>
    <w:rsid w:val="009B326D"/>
    <w:rsid w:val="009B3D45"/>
    <w:rsid w:val="009B3F14"/>
    <w:rsid w:val="009B4147"/>
    <w:rsid w:val="009B47FF"/>
    <w:rsid w:val="009B4A0C"/>
    <w:rsid w:val="009B4C1B"/>
    <w:rsid w:val="009B4C95"/>
    <w:rsid w:val="009B50E9"/>
    <w:rsid w:val="009B5F59"/>
    <w:rsid w:val="009B6068"/>
    <w:rsid w:val="009B6138"/>
    <w:rsid w:val="009B6520"/>
    <w:rsid w:val="009B6CBB"/>
    <w:rsid w:val="009B706E"/>
    <w:rsid w:val="009B75FE"/>
    <w:rsid w:val="009B7B9C"/>
    <w:rsid w:val="009B7E95"/>
    <w:rsid w:val="009C010D"/>
    <w:rsid w:val="009C0323"/>
    <w:rsid w:val="009C05A5"/>
    <w:rsid w:val="009C0B52"/>
    <w:rsid w:val="009C10FC"/>
    <w:rsid w:val="009C12D2"/>
    <w:rsid w:val="009C1412"/>
    <w:rsid w:val="009C158E"/>
    <w:rsid w:val="009C15C1"/>
    <w:rsid w:val="009C1E7C"/>
    <w:rsid w:val="009C20F6"/>
    <w:rsid w:val="009C229F"/>
    <w:rsid w:val="009C2686"/>
    <w:rsid w:val="009C291F"/>
    <w:rsid w:val="009C2B79"/>
    <w:rsid w:val="009C2F50"/>
    <w:rsid w:val="009C30B0"/>
    <w:rsid w:val="009C3775"/>
    <w:rsid w:val="009C3B42"/>
    <w:rsid w:val="009C3E7A"/>
    <w:rsid w:val="009C3FFF"/>
    <w:rsid w:val="009C4279"/>
    <w:rsid w:val="009C4393"/>
    <w:rsid w:val="009C4CA6"/>
    <w:rsid w:val="009C4E05"/>
    <w:rsid w:val="009C543E"/>
    <w:rsid w:val="009C5444"/>
    <w:rsid w:val="009C5863"/>
    <w:rsid w:val="009C647F"/>
    <w:rsid w:val="009C6971"/>
    <w:rsid w:val="009C6F36"/>
    <w:rsid w:val="009C70B1"/>
    <w:rsid w:val="009C714F"/>
    <w:rsid w:val="009C7218"/>
    <w:rsid w:val="009C7407"/>
    <w:rsid w:val="009C7B07"/>
    <w:rsid w:val="009C7B76"/>
    <w:rsid w:val="009D0256"/>
    <w:rsid w:val="009D0375"/>
    <w:rsid w:val="009D14B2"/>
    <w:rsid w:val="009D19F2"/>
    <w:rsid w:val="009D213B"/>
    <w:rsid w:val="009D223B"/>
    <w:rsid w:val="009D22A2"/>
    <w:rsid w:val="009D2525"/>
    <w:rsid w:val="009D2CA3"/>
    <w:rsid w:val="009D2D0E"/>
    <w:rsid w:val="009D3158"/>
    <w:rsid w:val="009D3347"/>
    <w:rsid w:val="009D38B9"/>
    <w:rsid w:val="009D3D84"/>
    <w:rsid w:val="009D3E9B"/>
    <w:rsid w:val="009D593A"/>
    <w:rsid w:val="009D5966"/>
    <w:rsid w:val="009D606A"/>
    <w:rsid w:val="009D624D"/>
    <w:rsid w:val="009D6362"/>
    <w:rsid w:val="009D6365"/>
    <w:rsid w:val="009D6637"/>
    <w:rsid w:val="009D670E"/>
    <w:rsid w:val="009D6A63"/>
    <w:rsid w:val="009D6D4C"/>
    <w:rsid w:val="009D76E3"/>
    <w:rsid w:val="009D7781"/>
    <w:rsid w:val="009D7BCA"/>
    <w:rsid w:val="009D7E9C"/>
    <w:rsid w:val="009D7EC2"/>
    <w:rsid w:val="009E03F9"/>
    <w:rsid w:val="009E088B"/>
    <w:rsid w:val="009E0DD6"/>
    <w:rsid w:val="009E1A5B"/>
    <w:rsid w:val="009E25C0"/>
    <w:rsid w:val="009E2DFB"/>
    <w:rsid w:val="009E2F20"/>
    <w:rsid w:val="009E3214"/>
    <w:rsid w:val="009E3519"/>
    <w:rsid w:val="009E3EAD"/>
    <w:rsid w:val="009E4051"/>
    <w:rsid w:val="009E4101"/>
    <w:rsid w:val="009E48F7"/>
    <w:rsid w:val="009E585F"/>
    <w:rsid w:val="009E5B12"/>
    <w:rsid w:val="009E5D84"/>
    <w:rsid w:val="009E61C1"/>
    <w:rsid w:val="009E656B"/>
    <w:rsid w:val="009E6F2E"/>
    <w:rsid w:val="009E7144"/>
    <w:rsid w:val="009E7658"/>
    <w:rsid w:val="009E7D0F"/>
    <w:rsid w:val="009E7D20"/>
    <w:rsid w:val="009E7D9B"/>
    <w:rsid w:val="009F006A"/>
    <w:rsid w:val="009F0203"/>
    <w:rsid w:val="009F0436"/>
    <w:rsid w:val="009F0B13"/>
    <w:rsid w:val="009F0F32"/>
    <w:rsid w:val="009F1301"/>
    <w:rsid w:val="009F1344"/>
    <w:rsid w:val="009F138E"/>
    <w:rsid w:val="009F17B8"/>
    <w:rsid w:val="009F1B8E"/>
    <w:rsid w:val="009F1C5C"/>
    <w:rsid w:val="009F1D97"/>
    <w:rsid w:val="009F2447"/>
    <w:rsid w:val="009F2622"/>
    <w:rsid w:val="009F2797"/>
    <w:rsid w:val="009F2E96"/>
    <w:rsid w:val="009F3874"/>
    <w:rsid w:val="009F3CF7"/>
    <w:rsid w:val="009F45B3"/>
    <w:rsid w:val="009F4CC9"/>
    <w:rsid w:val="009F4E63"/>
    <w:rsid w:val="009F5742"/>
    <w:rsid w:val="009F6860"/>
    <w:rsid w:val="009F6D8B"/>
    <w:rsid w:val="009F718E"/>
    <w:rsid w:val="009F7519"/>
    <w:rsid w:val="009F7569"/>
    <w:rsid w:val="009F7755"/>
    <w:rsid w:val="009F7D77"/>
    <w:rsid w:val="00A002B0"/>
    <w:rsid w:val="00A00F85"/>
    <w:rsid w:val="00A01039"/>
    <w:rsid w:val="00A01641"/>
    <w:rsid w:val="00A01EE0"/>
    <w:rsid w:val="00A01F59"/>
    <w:rsid w:val="00A026C2"/>
    <w:rsid w:val="00A0278D"/>
    <w:rsid w:val="00A02810"/>
    <w:rsid w:val="00A0287B"/>
    <w:rsid w:val="00A02BB0"/>
    <w:rsid w:val="00A02FBB"/>
    <w:rsid w:val="00A030F7"/>
    <w:rsid w:val="00A0316F"/>
    <w:rsid w:val="00A0337B"/>
    <w:rsid w:val="00A036D3"/>
    <w:rsid w:val="00A03704"/>
    <w:rsid w:val="00A0371A"/>
    <w:rsid w:val="00A039A8"/>
    <w:rsid w:val="00A03B8B"/>
    <w:rsid w:val="00A04140"/>
    <w:rsid w:val="00A043EB"/>
    <w:rsid w:val="00A046DA"/>
    <w:rsid w:val="00A05338"/>
    <w:rsid w:val="00A05804"/>
    <w:rsid w:val="00A067E1"/>
    <w:rsid w:val="00A06A94"/>
    <w:rsid w:val="00A06BE1"/>
    <w:rsid w:val="00A06D2E"/>
    <w:rsid w:val="00A07A0F"/>
    <w:rsid w:val="00A07B67"/>
    <w:rsid w:val="00A07C69"/>
    <w:rsid w:val="00A07CD2"/>
    <w:rsid w:val="00A1005E"/>
    <w:rsid w:val="00A1086E"/>
    <w:rsid w:val="00A109E3"/>
    <w:rsid w:val="00A10D68"/>
    <w:rsid w:val="00A10EC7"/>
    <w:rsid w:val="00A11CB2"/>
    <w:rsid w:val="00A1218F"/>
    <w:rsid w:val="00A12CDD"/>
    <w:rsid w:val="00A142BB"/>
    <w:rsid w:val="00A147AD"/>
    <w:rsid w:val="00A15063"/>
    <w:rsid w:val="00A15960"/>
    <w:rsid w:val="00A15A93"/>
    <w:rsid w:val="00A15C88"/>
    <w:rsid w:val="00A16A5B"/>
    <w:rsid w:val="00A17147"/>
    <w:rsid w:val="00A1778F"/>
    <w:rsid w:val="00A17CBA"/>
    <w:rsid w:val="00A17EEE"/>
    <w:rsid w:val="00A206CB"/>
    <w:rsid w:val="00A207C7"/>
    <w:rsid w:val="00A20E03"/>
    <w:rsid w:val="00A21E6B"/>
    <w:rsid w:val="00A2217A"/>
    <w:rsid w:val="00A2242E"/>
    <w:rsid w:val="00A2248A"/>
    <w:rsid w:val="00A22632"/>
    <w:rsid w:val="00A229E9"/>
    <w:rsid w:val="00A22B60"/>
    <w:rsid w:val="00A232FA"/>
    <w:rsid w:val="00A233F2"/>
    <w:rsid w:val="00A235D8"/>
    <w:rsid w:val="00A237A9"/>
    <w:rsid w:val="00A23C7B"/>
    <w:rsid w:val="00A23E7A"/>
    <w:rsid w:val="00A23EBE"/>
    <w:rsid w:val="00A243EE"/>
    <w:rsid w:val="00A24512"/>
    <w:rsid w:val="00A24726"/>
    <w:rsid w:val="00A25D52"/>
    <w:rsid w:val="00A261A2"/>
    <w:rsid w:val="00A26426"/>
    <w:rsid w:val="00A26C51"/>
    <w:rsid w:val="00A26C55"/>
    <w:rsid w:val="00A27C8A"/>
    <w:rsid w:val="00A27F08"/>
    <w:rsid w:val="00A27FC3"/>
    <w:rsid w:val="00A300C3"/>
    <w:rsid w:val="00A3037C"/>
    <w:rsid w:val="00A3069C"/>
    <w:rsid w:val="00A3078B"/>
    <w:rsid w:val="00A307D1"/>
    <w:rsid w:val="00A31217"/>
    <w:rsid w:val="00A315BC"/>
    <w:rsid w:val="00A31AAA"/>
    <w:rsid w:val="00A31AD6"/>
    <w:rsid w:val="00A32135"/>
    <w:rsid w:val="00A3217D"/>
    <w:rsid w:val="00A327F6"/>
    <w:rsid w:val="00A328E8"/>
    <w:rsid w:val="00A33810"/>
    <w:rsid w:val="00A3381D"/>
    <w:rsid w:val="00A33AB7"/>
    <w:rsid w:val="00A33E4D"/>
    <w:rsid w:val="00A34340"/>
    <w:rsid w:val="00A3440C"/>
    <w:rsid w:val="00A35139"/>
    <w:rsid w:val="00A35B5D"/>
    <w:rsid w:val="00A35B84"/>
    <w:rsid w:val="00A36285"/>
    <w:rsid w:val="00A362A4"/>
    <w:rsid w:val="00A363FB"/>
    <w:rsid w:val="00A3652E"/>
    <w:rsid w:val="00A3668A"/>
    <w:rsid w:val="00A368F0"/>
    <w:rsid w:val="00A36B21"/>
    <w:rsid w:val="00A370BC"/>
    <w:rsid w:val="00A377D7"/>
    <w:rsid w:val="00A378E0"/>
    <w:rsid w:val="00A37928"/>
    <w:rsid w:val="00A40FB5"/>
    <w:rsid w:val="00A41123"/>
    <w:rsid w:val="00A4152D"/>
    <w:rsid w:val="00A41531"/>
    <w:rsid w:val="00A41579"/>
    <w:rsid w:val="00A41E5C"/>
    <w:rsid w:val="00A42B32"/>
    <w:rsid w:val="00A42BB0"/>
    <w:rsid w:val="00A42D80"/>
    <w:rsid w:val="00A42F8F"/>
    <w:rsid w:val="00A433A0"/>
    <w:rsid w:val="00A43D09"/>
    <w:rsid w:val="00A43DF9"/>
    <w:rsid w:val="00A44309"/>
    <w:rsid w:val="00A44682"/>
    <w:rsid w:val="00A44A28"/>
    <w:rsid w:val="00A45603"/>
    <w:rsid w:val="00A45AD6"/>
    <w:rsid w:val="00A45DC0"/>
    <w:rsid w:val="00A45EF9"/>
    <w:rsid w:val="00A460BE"/>
    <w:rsid w:val="00A4640A"/>
    <w:rsid w:val="00A4699F"/>
    <w:rsid w:val="00A46FF8"/>
    <w:rsid w:val="00A47781"/>
    <w:rsid w:val="00A4779F"/>
    <w:rsid w:val="00A504E0"/>
    <w:rsid w:val="00A5098F"/>
    <w:rsid w:val="00A50F15"/>
    <w:rsid w:val="00A523BB"/>
    <w:rsid w:val="00A523E7"/>
    <w:rsid w:val="00A53497"/>
    <w:rsid w:val="00A535CE"/>
    <w:rsid w:val="00A536D6"/>
    <w:rsid w:val="00A53A46"/>
    <w:rsid w:val="00A53E25"/>
    <w:rsid w:val="00A54BF3"/>
    <w:rsid w:val="00A54C14"/>
    <w:rsid w:val="00A54CAA"/>
    <w:rsid w:val="00A54D60"/>
    <w:rsid w:val="00A54E45"/>
    <w:rsid w:val="00A55078"/>
    <w:rsid w:val="00A5552D"/>
    <w:rsid w:val="00A55900"/>
    <w:rsid w:val="00A5644E"/>
    <w:rsid w:val="00A566F3"/>
    <w:rsid w:val="00A567DB"/>
    <w:rsid w:val="00A568A8"/>
    <w:rsid w:val="00A56D41"/>
    <w:rsid w:val="00A56E43"/>
    <w:rsid w:val="00A56FB1"/>
    <w:rsid w:val="00A57593"/>
    <w:rsid w:val="00A5764F"/>
    <w:rsid w:val="00A60278"/>
    <w:rsid w:val="00A60353"/>
    <w:rsid w:val="00A60AE5"/>
    <w:rsid w:val="00A60DBD"/>
    <w:rsid w:val="00A61D52"/>
    <w:rsid w:val="00A61DE5"/>
    <w:rsid w:val="00A61F66"/>
    <w:rsid w:val="00A6242E"/>
    <w:rsid w:val="00A6296C"/>
    <w:rsid w:val="00A62D85"/>
    <w:rsid w:val="00A631D8"/>
    <w:rsid w:val="00A63567"/>
    <w:rsid w:val="00A635A5"/>
    <w:rsid w:val="00A64159"/>
    <w:rsid w:val="00A65DEB"/>
    <w:rsid w:val="00A6681A"/>
    <w:rsid w:val="00A668A8"/>
    <w:rsid w:val="00A66944"/>
    <w:rsid w:val="00A67189"/>
    <w:rsid w:val="00A67435"/>
    <w:rsid w:val="00A675F3"/>
    <w:rsid w:val="00A67A4D"/>
    <w:rsid w:val="00A67C61"/>
    <w:rsid w:val="00A67D20"/>
    <w:rsid w:val="00A67F3B"/>
    <w:rsid w:val="00A70579"/>
    <w:rsid w:val="00A707E4"/>
    <w:rsid w:val="00A71A68"/>
    <w:rsid w:val="00A71AF5"/>
    <w:rsid w:val="00A72B34"/>
    <w:rsid w:val="00A72C7B"/>
    <w:rsid w:val="00A73460"/>
    <w:rsid w:val="00A73474"/>
    <w:rsid w:val="00A73C69"/>
    <w:rsid w:val="00A74012"/>
    <w:rsid w:val="00A74101"/>
    <w:rsid w:val="00A745CC"/>
    <w:rsid w:val="00A74EE6"/>
    <w:rsid w:val="00A75A9F"/>
    <w:rsid w:val="00A76501"/>
    <w:rsid w:val="00A7684D"/>
    <w:rsid w:val="00A773A8"/>
    <w:rsid w:val="00A776C3"/>
    <w:rsid w:val="00A77A16"/>
    <w:rsid w:val="00A77C3B"/>
    <w:rsid w:val="00A77CB1"/>
    <w:rsid w:val="00A77F24"/>
    <w:rsid w:val="00A80071"/>
    <w:rsid w:val="00A8034B"/>
    <w:rsid w:val="00A80580"/>
    <w:rsid w:val="00A806B2"/>
    <w:rsid w:val="00A80BC2"/>
    <w:rsid w:val="00A80C63"/>
    <w:rsid w:val="00A80D57"/>
    <w:rsid w:val="00A8107C"/>
    <w:rsid w:val="00A814E2"/>
    <w:rsid w:val="00A81679"/>
    <w:rsid w:val="00A81BEA"/>
    <w:rsid w:val="00A81F8A"/>
    <w:rsid w:val="00A82D6A"/>
    <w:rsid w:val="00A83D5F"/>
    <w:rsid w:val="00A8433D"/>
    <w:rsid w:val="00A844D7"/>
    <w:rsid w:val="00A84728"/>
    <w:rsid w:val="00A849FD"/>
    <w:rsid w:val="00A84C75"/>
    <w:rsid w:val="00A84DAF"/>
    <w:rsid w:val="00A85288"/>
    <w:rsid w:val="00A8545B"/>
    <w:rsid w:val="00A855A5"/>
    <w:rsid w:val="00A85FE8"/>
    <w:rsid w:val="00A865E0"/>
    <w:rsid w:val="00A866EA"/>
    <w:rsid w:val="00A86908"/>
    <w:rsid w:val="00A87DBE"/>
    <w:rsid w:val="00A9086D"/>
    <w:rsid w:val="00A9091D"/>
    <w:rsid w:val="00A90D6C"/>
    <w:rsid w:val="00A91419"/>
    <w:rsid w:val="00A91C5B"/>
    <w:rsid w:val="00A92011"/>
    <w:rsid w:val="00A93634"/>
    <w:rsid w:val="00A94478"/>
    <w:rsid w:val="00A94CE5"/>
    <w:rsid w:val="00A9540B"/>
    <w:rsid w:val="00A95534"/>
    <w:rsid w:val="00A95C6B"/>
    <w:rsid w:val="00A95DAE"/>
    <w:rsid w:val="00A965DB"/>
    <w:rsid w:val="00A9739E"/>
    <w:rsid w:val="00A97CE3"/>
    <w:rsid w:val="00A97CEA"/>
    <w:rsid w:val="00A97EC7"/>
    <w:rsid w:val="00AA0346"/>
    <w:rsid w:val="00AA0401"/>
    <w:rsid w:val="00AA0669"/>
    <w:rsid w:val="00AA0C23"/>
    <w:rsid w:val="00AA0ED1"/>
    <w:rsid w:val="00AA133E"/>
    <w:rsid w:val="00AA1DFE"/>
    <w:rsid w:val="00AA2012"/>
    <w:rsid w:val="00AA207A"/>
    <w:rsid w:val="00AA23FF"/>
    <w:rsid w:val="00AA3147"/>
    <w:rsid w:val="00AA3C21"/>
    <w:rsid w:val="00AA3C91"/>
    <w:rsid w:val="00AA45E7"/>
    <w:rsid w:val="00AA4A5E"/>
    <w:rsid w:val="00AA4C49"/>
    <w:rsid w:val="00AA5023"/>
    <w:rsid w:val="00AA5228"/>
    <w:rsid w:val="00AA570F"/>
    <w:rsid w:val="00AA58FB"/>
    <w:rsid w:val="00AA5A8D"/>
    <w:rsid w:val="00AA5B95"/>
    <w:rsid w:val="00AA5B96"/>
    <w:rsid w:val="00AA5C27"/>
    <w:rsid w:val="00AA5CB7"/>
    <w:rsid w:val="00AA5E22"/>
    <w:rsid w:val="00AA5FB9"/>
    <w:rsid w:val="00AA6211"/>
    <w:rsid w:val="00AA6A9C"/>
    <w:rsid w:val="00AA6E6E"/>
    <w:rsid w:val="00AA70FA"/>
    <w:rsid w:val="00AA7172"/>
    <w:rsid w:val="00AA772F"/>
    <w:rsid w:val="00AA7E22"/>
    <w:rsid w:val="00AB0711"/>
    <w:rsid w:val="00AB08B8"/>
    <w:rsid w:val="00AB0A0B"/>
    <w:rsid w:val="00AB0B50"/>
    <w:rsid w:val="00AB20C0"/>
    <w:rsid w:val="00AB2110"/>
    <w:rsid w:val="00AB2573"/>
    <w:rsid w:val="00AB26ED"/>
    <w:rsid w:val="00AB29DD"/>
    <w:rsid w:val="00AB3A68"/>
    <w:rsid w:val="00AB3B1A"/>
    <w:rsid w:val="00AB404A"/>
    <w:rsid w:val="00AB44B0"/>
    <w:rsid w:val="00AB4527"/>
    <w:rsid w:val="00AB4BB2"/>
    <w:rsid w:val="00AB4D1E"/>
    <w:rsid w:val="00AB4D8D"/>
    <w:rsid w:val="00AB4E1C"/>
    <w:rsid w:val="00AB4EEF"/>
    <w:rsid w:val="00AB4F16"/>
    <w:rsid w:val="00AB53D9"/>
    <w:rsid w:val="00AB5BDB"/>
    <w:rsid w:val="00AB628A"/>
    <w:rsid w:val="00AB6BAA"/>
    <w:rsid w:val="00AC001C"/>
    <w:rsid w:val="00AC0609"/>
    <w:rsid w:val="00AC0E9C"/>
    <w:rsid w:val="00AC1942"/>
    <w:rsid w:val="00AC197E"/>
    <w:rsid w:val="00AC19D4"/>
    <w:rsid w:val="00AC1AE1"/>
    <w:rsid w:val="00AC1D5B"/>
    <w:rsid w:val="00AC1F5C"/>
    <w:rsid w:val="00AC1FD0"/>
    <w:rsid w:val="00AC223B"/>
    <w:rsid w:val="00AC2D1E"/>
    <w:rsid w:val="00AC327E"/>
    <w:rsid w:val="00AC3444"/>
    <w:rsid w:val="00AC3609"/>
    <w:rsid w:val="00AC3634"/>
    <w:rsid w:val="00AC3903"/>
    <w:rsid w:val="00AC3C4A"/>
    <w:rsid w:val="00AC419C"/>
    <w:rsid w:val="00AC440B"/>
    <w:rsid w:val="00AC464C"/>
    <w:rsid w:val="00AC4DEC"/>
    <w:rsid w:val="00AC4EE3"/>
    <w:rsid w:val="00AC5178"/>
    <w:rsid w:val="00AC51E0"/>
    <w:rsid w:val="00AC56E9"/>
    <w:rsid w:val="00AC6167"/>
    <w:rsid w:val="00AC618D"/>
    <w:rsid w:val="00AC6253"/>
    <w:rsid w:val="00AC65F9"/>
    <w:rsid w:val="00AC68D7"/>
    <w:rsid w:val="00AC6ADC"/>
    <w:rsid w:val="00AC71B7"/>
    <w:rsid w:val="00AC71C5"/>
    <w:rsid w:val="00AC758F"/>
    <w:rsid w:val="00AD0201"/>
    <w:rsid w:val="00AD0384"/>
    <w:rsid w:val="00AD0462"/>
    <w:rsid w:val="00AD04A0"/>
    <w:rsid w:val="00AD04A9"/>
    <w:rsid w:val="00AD0C28"/>
    <w:rsid w:val="00AD0E92"/>
    <w:rsid w:val="00AD0F2A"/>
    <w:rsid w:val="00AD146D"/>
    <w:rsid w:val="00AD2ACF"/>
    <w:rsid w:val="00AD2F53"/>
    <w:rsid w:val="00AD305C"/>
    <w:rsid w:val="00AD33E1"/>
    <w:rsid w:val="00AD3D84"/>
    <w:rsid w:val="00AD3DF6"/>
    <w:rsid w:val="00AD3F76"/>
    <w:rsid w:val="00AD41B9"/>
    <w:rsid w:val="00AD48AC"/>
    <w:rsid w:val="00AD4E6B"/>
    <w:rsid w:val="00AD60B7"/>
    <w:rsid w:val="00AD713D"/>
    <w:rsid w:val="00AD7402"/>
    <w:rsid w:val="00AD7653"/>
    <w:rsid w:val="00AE05A1"/>
    <w:rsid w:val="00AE1307"/>
    <w:rsid w:val="00AE1C3A"/>
    <w:rsid w:val="00AE223F"/>
    <w:rsid w:val="00AE2A03"/>
    <w:rsid w:val="00AE2A95"/>
    <w:rsid w:val="00AE326B"/>
    <w:rsid w:val="00AE3308"/>
    <w:rsid w:val="00AE3431"/>
    <w:rsid w:val="00AE368B"/>
    <w:rsid w:val="00AE423D"/>
    <w:rsid w:val="00AE45C6"/>
    <w:rsid w:val="00AE4B4E"/>
    <w:rsid w:val="00AE5EA8"/>
    <w:rsid w:val="00AE6005"/>
    <w:rsid w:val="00AE6898"/>
    <w:rsid w:val="00AE7934"/>
    <w:rsid w:val="00AE7C3B"/>
    <w:rsid w:val="00AF04B8"/>
    <w:rsid w:val="00AF175A"/>
    <w:rsid w:val="00AF17F0"/>
    <w:rsid w:val="00AF1BFF"/>
    <w:rsid w:val="00AF2273"/>
    <w:rsid w:val="00AF23BB"/>
    <w:rsid w:val="00AF27B9"/>
    <w:rsid w:val="00AF2E34"/>
    <w:rsid w:val="00AF3622"/>
    <w:rsid w:val="00AF365B"/>
    <w:rsid w:val="00AF3722"/>
    <w:rsid w:val="00AF3739"/>
    <w:rsid w:val="00AF39F2"/>
    <w:rsid w:val="00AF3A73"/>
    <w:rsid w:val="00AF4573"/>
    <w:rsid w:val="00AF4C06"/>
    <w:rsid w:val="00AF56F3"/>
    <w:rsid w:val="00AF5786"/>
    <w:rsid w:val="00AF5B90"/>
    <w:rsid w:val="00AF5D67"/>
    <w:rsid w:val="00AF6E3E"/>
    <w:rsid w:val="00AF7074"/>
    <w:rsid w:val="00AF718B"/>
    <w:rsid w:val="00AF7891"/>
    <w:rsid w:val="00AF78CA"/>
    <w:rsid w:val="00AF7A48"/>
    <w:rsid w:val="00B00787"/>
    <w:rsid w:val="00B00AFB"/>
    <w:rsid w:val="00B010C5"/>
    <w:rsid w:val="00B013D6"/>
    <w:rsid w:val="00B0146F"/>
    <w:rsid w:val="00B014A5"/>
    <w:rsid w:val="00B01E82"/>
    <w:rsid w:val="00B026AE"/>
    <w:rsid w:val="00B02D24"/>
    <w:rsid w:val="00B02DDC"/>
    <w:rsid w:val="00B02DFC"/>
    <w:rsid w:val="00B02E1D"/>
    <w:rsid w:val="00B02E23"/>
    <w:rsid w:val="00B02E94"/>
    <w:rsid w:val="00B0361B"/>
    <w:rsid w:val="00B0385B"/>
    <w:rsid w:val="00B03A79"/>
    <w:rsid w:val="00B03C6F"/>
    <w:rsid w:val="00B03F7E"/>
    <w:rsid w:val="00B04827"/>
    <w:rsid w:val="00B04BF4"/>
    <w:rsid w:val="00B05639"/>
    <w:rsid w:val="00B05875"/>
    <w:rsid w:val="00B058C2"/>
    <w:rsid w:val="00B05AC8"/>
    <w:rsid w:val="00B064EC"/>
    <w:rsid w:val="00B067FA"/>
    <w:rsid w:val="00B06946"/>
    <w:rsid w:val="00B06C9A"/>
    <w:rsid w:val="00B0702B"/>
    <w:rsid w:val="00B07178"/>
    <w:rsid w:val="00B0725D"/>
    <w:rsid w:val="00B07466"/>
    <w:rsid w:val="00B1038D"/>
    <w:rsid w:val="00B1102C"/>
    <w:rsid w:val="00B11032"/>
    <w:rsid w:val="00B119D4"/>
    <w:rsid w:val="00B11C74"/>
    <w:rsid w:val="00B12A26"/>
    <w:rsid w:val="00B12CFC"/>
    <w:rsid w:val="00B131C5"/>
    <w:rsid w:val="00B1330D"/>
    <w:rsid w:val="00B13F48"/>
    <w:rsid w:val="00B13F72"/>
    <w:rsid w:val="00B1424F"/>
    <w:rsid w:val="00B14261"/>
    <w:rsid w:val="00B149FB"/>
    <w:rsid w:val="00B14B1F"/>
    <w:rsid w:val="00B14E9E"/>
    <w:rsid w:val="00B15035"/>
    <w:rsid w:val="00B1527E"/>
    <w:rsid w:val="00B15D64"/>
    <w:rsid w:val="00B15DA1"/>
    <w:rsid w:val="00B15EAA"/>
    <w:rsid w:val="00B15FE7"/>
    <w:rsid w:val="00B1640D"/>
    <w:rsid w:val="00B16EB4"/>
    <w:rsid w:val="00B17103"/>
    <w:rsid w:val="00B17550"/>
    <w:rsid w:val="00B17BFE"/>
    <w:rsid w:val="00B17CE5"/>
    <w:rsid w:val="00B17D60"/>
    <w:rsid w:val="00B17EE6"/>
    <w:rsid w:val="00B2115D"/>
    <w:rsid w:val="00B21A5E"/>
    <w:rsid w:val="00B22071"/>
    <w:rsid w:val="00B22DB5"/>
    <w:rsid w:val="00B23F2C"/>
    <w:rsid w:val="00B242D7"/>
    <w:rsid w:val="00B24904"/>
    <w:rsid w:val="00B24D17"/>
    <w:rsid w:val="00B2500F"/>
    <w:rsid w:val="00B252F9"/>
    <w:rsid w:val="00B25384"/>
    <w:rsid w:val="00B25661"/>
    <w:rsid w:val="00B25756"/>
    <w:rsid w:val="00B25B9A"/>
    <w:rsid w:val="00B26023"/>
    <w:rsid w:val="00B2648F"/>
    <w:rsid w:val="00B2678B"/>
    <w:rsid w:val="00B26F84"/>
    <w:rsid w:val="00B27675"/>
    <w:rsid w:val="00B27684"/>
    <w:rsid w:val="00B27ABB"/>
    <w:rsid w:val="00B27CED"/>
    <w:rsid w:val="00B30717"/>
    <w:rsid w:val="00B31736"/>
    <w:rsid w:val="00B3213B"/>
    <w:rsid w:val="00B32183"/>
    <w:rsid w:val="00B32BBB"/>
    <w:rsid w:val="00B33390"/>
    <w:rsid w:val="00B338F7"/>
    <w:rsid w:val="00B33EE2"/>
    <w:rsid w:val="00B34392"/>
    <w:rsid w:val="00B34712"/>
    <w:rsid w:val="00B34B11"/>
    <w:rsid w:val="00B34EA0"/>
    <w:rsid w:val="00B354F7"/>
    <w:rsid w:val="00B35664"/>
    <w:rsid w:val="00B356CD"/>
    <w:rsid w:val="00B35C5D"/>
    <w:rsid w:val="00B3694B"/>
    <w:rsid w:val="00B36A07"/>
    <w:rsid w:val="00B36B49"/>
    <w:rsid w:val="00B36DE1"/>
    <w:rsid w:val="00B37461"/>
    <w:rsid w:val="00B37932"/>
    <w:rsid w:val="00B37A0B"/>
    <w:rsid w:val="00B37C26"/>
    <w:rsid w:val="00B40256"/>
    <w:rsid w:val="00B404AB"/>
    <w:rsid w:val="00B406CF"/>
    <w:rsid w:val="00B40F8D"/>
    <w:rsid w:val="00B41243"/>
    <w:rsid w:val="00B41702"/>
    <w:rsid w:val="00B4193D"/>
    <w:rsid w:val="00B42242"/>
    <w:rsid w:val="00B42279"/>
    <w:rsid w:val="00B4227F"/>
    <w:rsid w:val="00B42481"/>
    <w:rsid w:val="00B425A2"/>
    <w:rsid w:val="00B42888"/>
    <w:rsid w:val="00B42C76"/>
    <w:rsid w:val="00B42D4D"/>
    <w:rsid w:val="00B42FF3"/>
    <w:rsid w:val="00B4313A"/>
    <w:rsid w:val="00B431A0"/>
    <w:rsid w:val="00B43D57"/>
    <w:rsid w:val="00B43D98"/>
    <w:rsid w:val="00B44BC8"/>
    <w:rsid w:val="00B44C5F"/>
    <w:rsid w:val="00B44CFD"/>
    <w:rsid w:val="00B4596C"/>
    <w:rsid w:val="00B45A91"/>
    <w:rsid w:val="00B45C01"/>
    <w:rsid w:val="00B45D5F"/>
    <w:rsid w:val="00B4657E"/>
    <w:rsid w:val="00B467F0"/>
    <w:rsid w:val="00B47061"/>
    <w:rsid w:val="00B477BF"/>
    <w:rsid w:val="00B502B8"/>
    <w:rsid w:val="00B50980"/>
    <w:rsid w:val="00B50DA1"/>
    <w:rsid w:val="00B51619"/>
    <w:rsid w:val="00B51745"/>
    <w:rsid w:val="00B52112"/>
    <w:rsid w:val="00B52303"/>
    <w:rsid w:val="00B5241E"/>
    <w:rsid w:val="00B526B2"/>
    <w:rsid w:val="00B52742"/>
    <w:rsid w:val="00B52949"/>
    <w:rsid w:val="00B52E43"/>
    <w:rsid w:val="00B530FA"/>
    <w:rsid w:val="00B53439"/>
    <w:rsid w:val="00B53C17"/>
    <w:rsid w:val="00B53F7E"/>
    <w:rsid w:val="00B54395"/>
    <w:rsid w:val="00B549C1"/>
    <w:rsid w:val="00B54C0D"/>
    <w:rsid w:val="00B551BF"/>
    <w:rsid w:val="00B553BE"/>
    <w:rsid w:val="00B55889"/>
    <w:rsid w:val="00B55E34"/>
    <w:rsid w:val="00B56442"/>
    <w:rsid w:val="00B565A7"/>
    <w:rsid w:val="00B56931"/>
    <w:rsid w:val="00B57991"/>
    <w:rsid w:val="00B57BF7"/>
    <w:rsid w:val="00B57C3A"/>
    <w:rsid w:val="00B605FF"/>
    <w:rsid w:val="00B60C5C"/>
    <w:rsid w:val="00B614B2"/>
    <w:rsid w:val="00B61921"/>
    <w:rsid w:val="00B61B50"/>
    <w:rsid w:val="00B61C81"/>
    <w:rsid w:val="00B61D58"/>
    <w:rsid w:val="00B61F64"/>
    <w:rsid w:val="00B6285F"/>
    <w:rsid w:val="00B62BC4"/>
    <w:rsid w:val="00B6347C"/>
    <w:rsid w:val="00B6359B"/>
    <w:rsid w:val="00B636B2"/>
    <w:rsid w:val="00B63C0B"/>
    <w:rsid w:val="00B63E2B"/>
    <w:rsid w:val="00B64104"/>
    <w:rsid w:val="00B6467A"/>
    <w:rsid w:val="00B64BD9"/>
    <w:rsid w:val="00B64E30"/>
    <w:rsid w:val="00B6507F"/>
    <w:rsid w:val="00B65167"/>
    <w:rsid w:val="00B653AE"/>
    <w:rsid w:val="00B66171"/>
    <w:rsid w:val="00B66B9B"/>
    <w:rsid w:val="00B671FA"/>
    <w:rsid w:val="00B67421"/>
    <w:rsid w:val="00B67719"/>
    <w:rsid w:val="00B677A6"/>
    <w:rsid w:val="00B67FC8"/>
    <w:rsid w:val="00B70540"/>
    <w:rsid w:val="00B70591"/>
    <w:rsid w:val="00B7059C"/>
    <w:rsid w:val="00B708FD"/>
    <w:rsid w:val="00B709A3"/>
    <w:rsid w:val="00B721C7"/>
    <w:rsid w:val="00B7320D"/>
    <w:rsid w:val="00B734FB"/>
    <w:rsid w:val="00B73709"/>
    <w:rsid w:val="00B7394B"/>
    <w:rsid w:val="00B73A5B"/>
    <w:rsid w:val="00B73AC1"/>
    <w:rsid w:val="00B746CB"/>
    <w:rsid w:val="00B74966"/>
    <w:rsid w:val="00B74E76"/>
    <w:rsid w:val="00B7532C"/>
    <w:rsid w:val="00B7533D"/>
    <w:rsid w:val="00B7549E"/>
    <w:rsid w:val="00B75EB7"/>
    <w:rsid w:val="00B76070"/>
    <w:rsid w:val="00B76203"/>
    <w:rsid w:val="00B76824"/>
    <w:rsid w:val="00B76978"/>
    <w:rsid w:val="00B76A52"/>
    <w:rsid w:val="00B76C03"/>
    <w:rsid w:val="00B76D20"/>
    <w:rsid w:val="00B76D59"/>
    <w:rsid w:val="00B76F57"/>
    <w:rsid w:val="00B774E4"/>
    <w:rsid w:val="00B77527"/>
    <w:rsid w:val="00B77996"/>
    <w:rsid w:val="00B77C32"/>
    <w:rsid w:val="00B800B1"/>
    <w:rsid w:val="00B803AC"/>
    <w:rsid w:val="00B80409"/>
    <w:rsid w:val="00B809C6"/>
    <w:rsid w:val="00B809FC"/>
    <w:rsid w:val="00B80D38"/>
    <w:rsid w:val="00B80F09"/>
    <w:rsid w:val="00B8162B"/>
    <w:rsid w:val="00B81796"/>
    <w:rsid w:val="00B81CA6"/>
    <w:rsid w:val="00B81FA0"/>
    <w:rsid w:val="00B82061"/>
    <w:rsid w:val="00B82131"/>
    <w:rsid w:val="00B829C8"/>
    <w:rsid w:val="00B82AE4"/>
    <w:rsid w:val="00B832CC"/>
    <w:rsid w:val="00B834C4"/>
    <w:rsid w:val="00B84324"/>
    <w:rsid w:val="00B8440C"/>
    <w:rsid w:val="00B84432"/>
    <w:rsid w:val="00B844C0"/>
    <w:rsid w:val="00B8472A"/>
    <w:rsid w:val="00B84A0D"/>
    <w:rsid w:val="00B85135"/>
    <w:rsid w:val="00B85406"/>
    <w:rsid w:val="00B85705"/>
    <w:rsid w:val="00B85A68"/>
    <w:rsid w:val="00B85B8D"/>
    <w:rsid w:val="00B85EAB"/>
    <w:rsid w:val="00B865F4"/>
    <w:rsid w:val="00B8669D"/>
    <w:rsid w:val="00B86F82"/>
    <w:rsid w:val="00B8714B"/>
    <w:rsid w:val="00B87568"/>
    <w:rsid w:val="00B878AF"/>
    <w:rsid w:val="00B879B0"/>
    <w:rsid w:val="00B87F69"/>
    <w:rsid w:val="00B90147"/>
    <w:rsid w:val="00B901E5"/>
    <w:rsid w:val="00B90276"/>
    <w:rsid w:val="00B90423"/>
    <w:rsid w:val="00B9047F"/>
    <w:rsid w:val="00B908F3"/>
    <w:rsid w:val="00B90DAF"/>
    <w:rsid w:val="00B90E91"/>
    <w:rsid w:val="00B91688"/>
    <w:rsid w:val="00B91C68"/>
    <w:rsid w:val="00B91D2D"/>
    <w:rsid w:val="00B92852"/>
    <w:rsid w:val="00B92D71"/>
    <w:rsid w:val="00B92D83"/>
    <w:rsid w:val="00B92DA0"/>
    <w:rsid w:val="00B92DE7"/>
    <w:rsid w:val="00B93151"/>
    <w:rsid w:val="00B93EE5"/>
    <w:rsid w:val="00B94129"/>
    <w:rsid w:val="00B9414F"/>
    <w:rsid w:val="00B946D8"/>
    <w:rsid w:val="00B949CF"/>
    <w:rsid w:val="00B94BDC"/>
    <w:rsid w:val="00B94BEB"/>
    <w:rsid w:val="00B94F8B"/>
    <w:rsid w:val="00B952ED"/>
    <w:rsid w:val="00B9539A"/>
    <w:rsid w:val="00B9554F"/>
    <w:rsid w:val="00B955E8"/>
    <w:rsid w:val="00B9564C"/>
    <w:rsid w:val="00B95DCB"/>
    <w:rsid w:val="00B96437"/>
    <w:rsid w:val="00B96913"/>
    <w:rsid w:val="00B96B70"/>
    <w:rsid w:val="00B96C7C"/>
    <w:rsid w:val="00B97780"/>
    <w:rsid w:val="00B97BC7"/>
    <w:rsid w:val="00B97BDF"/>
    <w:rsid w:val="00B97EDB"/>
    <w:rsid w:val="00BA00AB"/>
    <w:rsid w:val="00BA0173"/>
    <w:rsid w:val="00BA0610"/>
    <w:rsid w:val="00BA09D1"/>
    <w:rsid w:val="00BA0AB3"/>
    <w:rsid w:val="00BA1595"/>
    <w:rsid w:val="00BA18CA"/>
    <w:rsid w:val="00BA1A60"/>
    <w:rsid w:val="00BA246E"/>
    <w:rsid w:val="00BA2519"/>
    <w:rsid w:val="00BA2CCA"/>
    <w:rsid w:val="00BA2F01"/>
    <w:rsid w:val="00BA3864"/>
    <w:rsid w:val="00BA3D71"/>
    <w:rsid w:val="00BA3EBD"/>
    <w:rsid w:val="00BA4541"/>
    <w:rsid w:val="00BA47E1"/>
    <w:rsid w:val="00BA4C70"/>
    <w:rsid w:val="00BA4E33"/>
    <w:rsid w:val="00BA4E34"/>
    <w:rsid w:val="00BA5020"/>
    <w:rsid w:val="00BA5244"/>
    <w:rsid w:val="00BA551F"/>
    <w:rsid w:val="00BA5EE8"/>
    <w:rsid w:val="00BA642F"/>
    <w:rsid w:val="00BA66B2"/>
    <w:rsid w:val="00BA6865"/>
    <w:rsid w:val="00BA6ACA"/>
    <w:rsid w:val="00BA6F82"/>
    <w:rsid w:val="00BA70B5"/>
    <w:rsid w:val="00BA70CC"/>
    <w:rsid w:val="00BA7AEE"/>
    <w:rsid w:val="00BA7C0B"/>
    <w:rsid w:val="00BB055B"/>
    <w:rsid w:val="00BB0B71"/>
    <w:rsid w:val="00BB148D"/>
    <w:rsid w:val="00BB193A"/>
    <w:rsid w:val="00BB2C11"/>
    <w:rsid w:val="00BB2D30"/>
    <w:rsid w:val="00BB32EA"/>
    <w:rsid w:val="00BB3767"/>
    <w:rsid w:val="00BB392A"/>
    <w:rsid w:val="00BB3987"/>
    <w:rsid w:val="00BB442E"/>
    <w:rsid w:val="00BB4AD3"/>
    <w:rsid w:val="00BB4D18"/>
    <w:rsid w:val="00BB4D1D"/>
    <w:rsid w:val="00BB4DC7"/>
    <w:rsid w:val="00BB4F11"/>
    <w:rsid w:val="00BB5517"/>
    <w:rsid w:val="00BB5996"/>
    <w:rsid w:val="00BB5A2A"/>
    <w:rsid w:val="00BB5FA9"/>
    <w:rsid w:val="00BB6492"/>
    <w:rsid w:val="00BB66C6"/>
    <w:rsid w:val="00BB6F01"/>
    <w:rsid w:val="00BB6F6F"/>
    <w:rsid w:val="00BB78C3"/>
    <w:rsid w:val="00BB7C65"/>
    <w:rsid w:val="00BB7D67"/>
    <w:rsid w:val="00BC0652"/>
    <w:rsid w:val="00BC0A1B"/>
    <w:rsid w:val="00BC12CE"/>
    <w:rsid w:val="00BC155B"/>
    <w:rsid w:val="00BC15F6"/>
    <w:rsid w:val="00BC23B4"/>
    <w:rsid w:val="00BC248B"/>
    <w:rsid w:val="00BC2511"/>
    <w:rsid w:val="00BC267B"/>
    <w:rsid w:val="00BC38E3"/>
    <w:rsid w:val="00BC3931"/>
    <w:rsid w:val="00BC397A"/>
    <w:rsid w:val="00BC491C"/>
    <w:rsid w:val="00BC5502"/>
    <w:rsid w:val="00BC585A"/>
    <w:rsid w:val="00BC5D41"/>
    <w:rsid w:val="00BC5F7A"/>
    <w:rsid w:val="00BC60ED"/>
    <w:rsid w:val="00BC614B"/>
    <w:rsid w:val="00BC6153"/>
    <w:rsid w:val="00BC737D"/>
    <w:rsid w:val="00BD011D"/>
    <w:rsid w:val="00BD023C"/>
    <w:rsid w:val="00BD09D6"/>
    <w:rsid w:val="00BD0E61"/>
    <w:rsid w:val="00BD12B7"/>
    <w:rsid w:val="00BD13E2"/>
    <w:rsid w:val="00BD1658"/>
    <w:rsid w:val="00BD16A6"/>
    <w:rsid w:val="00BD1AA8"/>
    <w:rsid w:val="00BD1B54"/>
    <w:rsid w:val="00BD1E35"/>
    <w:rsid w:val="00BD31C2"/>
    <w:rsid w:val="00BD32FF"/>
    <w:rsid w:val="00BD33B7"/>
    <w:rsid w:val="00BD37AF"/>
    <w:rsid w:val="00BD3D7F"/>
    <w:rsid w:val="00BD3E5F"/>
    <w:rsid w:val="00BD3EA2"/>
    <w:rsid w:val="00BD4171"/>
    <w:rsid w:val="00BD41A8"/>
    <w:rsid w:val="00BD4BF3"/>
    <w:rsid w:val="00BD4C68"/>
    <w:rsid w:val="00BD5007"/>
    <w:rsid w:val="00BD5B86"/>
    <w:rsid w:val="00BD5CA4"/>
    <w:rsid w:val="00BD5CC6"/>
    <w:rsid w:val="00BD5D5A"/>
    <w:rsid w:val="00BD5EF4"/>
    <w:rsid w:val="00BD62FA"/>
    <w:rsid w:val="00BD7013"/>
    <w:rsid w:val="00BD71FA"/>
    <w:rsid w:val="00BD72C0"/>
    <w:rsid w:val="00BD73A8"/>
    <w:rsid w:val="00BD7856"/>
    <w:rsid w:val="00BD79FA"/>
    <w:rsid w:val="00BE018E"/>
    <w:rsid w:val="00BE0637"/>
    <w:rsid w:val="00BE091B"/>
    <w:rsid w:val="00BE0C37"/>
    <w:rsid w:val="00BE0CC1"/>
    <w:rsid w:val="00BE126B"/>
    <w:rsid w:val="00BE1458"/>
    <w:rsid w:val="00BE16FB"/>
    <w:rsid w:val="00BE20E3"/>
    <w:rsid w:val="00BE27F5"/>
    <w:rsid w:val="00BE2D77"/>
    <w:rsid w:val="00BE2E53"/>
    <w:rsid w:val="00BE37F2"/>
    <w:rsid w:val="00BE3868"/>
    <w:rsid w:val="00BE3A8B"/>
    <w:rsid w:val="00BE3E88"/>
    <w:rsid w:val="00BE410A"/>
    <w:rsid w:val="00BE4B9B"/>
    <w:rsid w:val="00BE4D5D"/>
    <w:rsid w:val="00BE5037"/>
    <w:rsid w:val="00BE508F"/>
    <w:rsid w:val="00BE522D"/>
    <w:rsid w:val="00BE5327"/>
    <w:rsid w:val="00BE54F0"/>
    <w:rsid w:val="00BE5540"/>
    <w:rsid w:val="00BE5943"/>
    <w:rsid w:val="00BE5FAD"/>
    <w:rsid w:val="00BE6487"/>
    <w:rsid w:val="00BE6568"/>
    <w:rsid w:val="00BE7763"/>
    <w:rsid w:val="00BF03A5"/>
    <w:rsid w:val="00BF05AE"/>
    <w:rsid w:val="00BF08DD"/>
    <w:rsid w:val="00BF0C3E"/>
    <w:rsid w:val="00BF10C1"/>
    <w:rsid w:val="00BF1479"/>
    <w:rsid w:val="00BF17D3"/>
    <w:rsid w:val="00BF1833"/>
    <w:rsid w:val="00BF1A7F"/>
    <w:rsid w:val="00BF1AAB"/>
    <w:rsid w:val="00BF1F2C"/>
    <w:rsid w:val="00BF2C1E"/>
    <w:rsid w:val="00BF4584"/>
    <w:rsid w:val="00BF4660"/>
    <w:rsid w:val="00BF4CE7"/>
    <w:rsid w:val="00BF4F56"/>
    <w:rsid w:val="00BF5073"/>
    <w:rsid w:val="00BF54B7"/>
    <w:rsid w:val="00BF599B"/>
    <w:rsid w:val="00BF5D5F"/>
    <w:rsid w:val="00BF5F73"/>
    <w:rsid w:val="00BF67E2"/>
    <w:rsid w:val="00BF681A"/>
    <w:rsid w:val="00BF69B4"/>
    <w:rsid w:val="00BF6EA4"/>
    <w:rsid w:val="00C007E3"/>
    <w:rsid w:val="00C0091E"/>
    <w:rsid w:val="00C01080"/>
    <w:rsid w:val="00C0152A"/>
    <w:rsid w:val="00C01751"/>
    <w:rsid w:val="00C03583"/>
    <w:rsid w:val="00C03654"/>
    <w:rsid w:val="00C04087"/>
    <w:rsid w:val="00C043EE"/>
    <w:rsid w:val="00C04663"/>
    <w:rsid w:val="00C0467B"/>
    <w:rsid w:val="00C052B4"/>
    <w:rsid w:val="00C05AF4"/>
    <w:rsid w:val="00C06785"/>
    <w:rsid w:val="00C06E2A"/>
    <w:rsid w:val="00C06FF7"/>
    <w:rsid w:val="00C07B1B"/>
    <w:rsid w:val="00C10238"/>
    <w:rsid w:val="00C10CDA"/>
    <w:rsid w:val="00C10FC9"/>
    <w:rsid w:val="00C11384"/>
    <w:rsid w:val="00C115D7"/>
    <w:rsid w:val="00C11611"/>
    <w:rsid w:val="00C11C1A"/>
    <w:rsid w:val="00C11CB8"/>
    <w:rsid w:val="00C11DDA"/>
    <w:rsid w:val="00C120A8"/>
    <w:rsid w:val="00C12824"/>
    <w:rsid w:val="00C1295F"/>
    <w:rsid w:val="00C12FD0"/>
    <w:rsid w:val="00C14274"/>
    <w:rsid w:val="00C142C6"/>
    <w:rsid w:val="00C142EE"/>
    <w:rsid w:val="00C1435F"/>
    <w:rsid w:val="00C1448E"/>
    <w:rsid w:val="00C14800"/>
    <w:rsid w:val="00C14D4E"/>
    <w:rsid w:val="00C14DB7"/>
    <w:rsid w:val="00C14DF4"/>
    <w:rsid w:val="00C14EB0"/>
    <w:rsid w:val="00C153FA"/>
    <w:rsid w:val="00C15984"/>
    <w:rsid w:val="00C15D53"/>
    <w:rsid w:val="00C16180"/>
    <w:rsid w:val="00C164FD"/>
    <w:rsid w:val="00C168D1"/>
    <w:rsid w:val="00C16F7C"/>
    <w:rsid w:val="00C16FF3"/>
    <w:rsid w:val="00C1711C"/>
    <w:rsid w:val="00C175A5"/>
    <w:rsid w:val="00C175C6"/>
    <w:rsid w:val="00C175DB"/>
    <w:rsid w:val="00C179F7"/>
    <w:rsid w:val="00C20491"/>
    <w:rsid w:val="00C2101D"/>
    <w:rsid w:val="00C213A5"/>
    <w:rsid w:val="00C215A6"/>
    <w:rsid w:val="00C21B3C"/>
    <w:rsid w:val="00C21E5E"/>
    <w:rsid w:val="00C21F15"/>
    <w:rsid w:val="00C22403"/>
    <w:rsid w:val="00C23710"/>
    <w:rsid w:val="00C2374E"/>
    <w:rsid w:val="00C2384B"/>
    <w:rsid w:val="00C23B27"/>
    <w:rsid w:val="00C24542"/>
    <w:rsid w:val="00C245A8"/>
    <w:rsid w:val="00C25AFF"/>
    <w:rsid w:val="00C25C24"/>
    <w:rsid w:val="00C26291"/>
    <w:rsid w:val="00C263AC"/>
    <w:rsid w:val="00C2656F"/>
    <w:rsid w:val="00C2675E"/>
    <w:rsid w:val="00C267E6"/>
    <w:rsid w:val="00C268AA"/>
    <w:rsid w:val="00C269C6"/>
    <w:rsid w:val="00C26C5C"/>
    <w:rsid w:val="00C2765E"/>
    <w:rsid w:val="00C27F68"/>
    <w:rsid w:val="00C306EC"/>
    <w:rsid w:val="00C30831"/>
    <w:rsid w:val="00C30E97"/>
    <w:rsid w:val="00C310C5"/>
    <w:rsid w:val="00C31BDC"/>
    <w:rsid w:val="00C31F6F"/>
    <w:rsid w:val="00C32212"/>
    <w:rsid w:val="00C32267"/>
    <w:rsid w:val="00C32335"/>
    <w:rsid w:val="00C32780"/>
    <w:rsid w:val="00C32A1B"/>
    <w:rsid w:val="00C32B52"/>
    <w:rsid w:val="00C32C0A"/>
    <w:rsid w:val="00C33258"/>
    <w:rsid w:val="00C3338B"/>
    <w:rsid w:val="00C33ACC"/>
    <w:rsid w:val="00C33D10"/>
    <w:rsid w:val="00C340E5"/>
    <w:rsid w:val="00C341A1"/>
    <w:rsid w:val="00C34D6A"/>
    <w:rsid w:val="00C3525A"/>
    <w:rsid w:val="00C355FF"/>
    <w:rsid w:val="00C35A7F"/>
    <w:rsid w:val="00C35C5B"/>
    <w:rsid w:val="00C35F24"/>
    <w:rsid w:val="00C35F6C"/>
    <w:rsid w:val="00C3614A"/>
    <w:rsid w:val="00C365DE"/>
    <w:rsid w:val="00C3666A"/>
    <w:rsid w:val="00C36AF8"/>
    <w:rsid w:val="00C36D38"/>
    <w:rsid w:val="00C36EFA"/>
    <w:rsid w:val="00C4020A"/>
    <w:rsid w:val="00C403F4"/>
    <w:rsid w:val="00C4067F"/>
    <w:rsid w:val="00C409F2"/>
    <w:rsid w:val="00C40B6B"/>
    <w:rsid w:val="00C40D97"/>
    <w:rsid w:val="00C40E3B"/>
    <w:rsid w:val="00C41578"/>
    <w:rsid w:val="00C41C32"/>
    <w:rsid w:val="00C41CE0"/>
    <w:rsid w:val="00C41F4E"/>
    <w:rsid w:val="00C420E5"/>
    <w:rsid w:val="00C42487"/>
    <w:rsid w:val="00C425DC"/>
    <w:rsid w:val="00C42CA8"/>
    <w:rsid w:val="00C4328D"/>
    <w:rsid w:val="00C43297"/>
    <w:rsid w:val="00C43546"/>
    <w:rsid w:val="00C43791"/>
    <w:rsid w:val="00C43999"/>
    <w:rsid w:val="00C45141"/>
    <w:rsid w:val="00C4529A"/>
    <w:rsid w:val="00C45991"/>
    <w:rsid w:val="00C45C45"/>
    <w:rsid w:val="00C461CA"/>
    <w:rsid w:val="00C4689A"/>
    <w:rsid w:val="00C46949"/>
    <w:rsid w:val="00C46BC7"/>
    <w:rsid w:val="00C46C9C"/>
    <w:rsid w:val="00C47378"/>
    <w:rsid w:val="00C4780F"/>
    <w:rsid w:val="00C478CF"/>
    <w:rsid w:val="00C50044"/>
    <w:rsid w:val="00C50270"/>
    <w:rsid w:val="00C507AF"/>
    <w:rsid w:val="00C5083B"/>
    <w:rsid w:val="00C5088B"/>
    <w:rsid w:val="00C50C47"/>
    <w:rsid w:val="00C512DC"/>
    <w:rsid w:val="00C51313"/>
    <w:rsid w:val="00C51424"/>
    <w:rsid w:val="00C51B73"/>
    <w:rsid w:val="00C51E06"/>
    <w:rsid w:val="00C5224C"/>
    <w:rsid w:val="00C523ED"/>
    <w:rsid w:val="00C5288D"/>
    <w:rsid w:val="00C528A4"/>
    <w:rsid w:val="00C52942"/>
    <w:rsid w:val="00C52A57"/>
    <w:rsid w:val="00C53FFC"/>
    <w:rsid w:val="00C54770"/>
    <w:rsid w:val="00C54BE4"/>
    <w:rsid w:val="00C557F8"/>
    <w:rsid w:val="00C5608D"/>
    <w:rsid w:val="00C56335"/>
    <w:rsid w:val="00C56528"/>
    <w:rsid w:val="00C5676C"/>
    <w:rsid w:val="00C568A2"/>
    <w:rsid w:val="00C568B4"/>
    <w:rsid w:val="00C56D84"/>
    <w:rsid w:val="00C57185"/>
    <w:rsid w:val="00C57852"/>
    <w:rsid w:val="00C57962"/>
    <w:rsid w:val="00C57FA1"/>
    <w:rsid w:val="00C60694"/>
    <w:rsid w:val="00C606BC"/>
    <w:rsid w:val="00C622C3"/>
    <w:rsid w:val="00C63633"/>
    <w:rsid w:val="00C63922"/>
    <w:rsid w:val="00C639B4"/>
    <w:rsid w:val="00C63D30"/>
    <w:rsid w:val="00C63F00"/>
    <w:rsid w:val="00C64D7D"/>
    <w:rsid w:val="00C65551"/>
    <w:rsid w:val="00C65B5F"/>
    <w:rsid w:val="00C67657"/>
    <w:rsid w:val="00C679D0"/>
    <w:rsid w:val="00C703E0"/>
    <w:rsid w:val="00C711AD"/>
    <w:rsid w:val="00C714D0"/>
    <w:rsid w:val="00C71669"/>
    <w:rsid w:val="00C71E65"/>
    <w:rsid w:val="00C71FA2"/>
    <w:rsid w:val="00C7282A"/>
    <w:rsid w:val="00C7321F"/>
    <w:rsid w:val="00C73266"/>
    <w:rsid w:val="00C73371"/>
    <w:rsid w:val="00C736F9"/>
    <w:rsid w:val="00C73706"/>
    <w:rsid w:val="00C73AAB"/>
    <w:rsid w:val="00C73EA2"/>
    <w:rsid w:val="00C73FB5"/>
    <w:rsid w:val="00C743A4"/>
    <w:rsid w:val="00C74B95"/>
    <w:rsid w:val="00C74EBC"/>
    <w:rsid w:val="00C75318"/>
    <w:rsid w:val="00C753B2"/>
    <w:rsid w:val="00C75740"/>
    <w:rsid w:val="00C7590E"/>
    <w:rsid w:val="00C75AE5"/>
    <w:rsid w:val="00C75EC6"/>
    <w:rsid w:val="00C7610B"/>
    <w:rsid w:val="00C762C0"/>
    <w:rsid w:val="00C763FA"/>
    <w:rsid w:val="00C7683A"/>
    <w:rsid w:val="00C76940"/>
    <w:rsid w:val="00C77228"/>
    <w:rsid w:val="00C77822"/>
    <w:rsid w:val="00C77AED"/>
    <w:rsid w:val="00C8020C"/>
    <w:rsid w:val="00C8029F"/>
    <w:rsid w:val="00C803EC"/>
    <w:rsid w:val="00C8074D"/>
    <w:rsid w:val="00C80BFF"/>
    <w:rsid w:val="00C810C7"/>
    <w:rsid w:val="00C813F3"/>
    <w:rsid w:val="00C815AC"/>
    <w:rsid w:val="00C815D9"/>
    <w:rsid w:val="00C817D1"/>
    <w:rsid w:val="00C82B8D"/>
    <w:rsid w:val="00C82CEA"/>
    <w:rsid w:val="00C83292"/>
    <w:rsid w:val="00C83CDC"/>
    <w:rsid w:val="00C83DDD"/>
    <w:rsid w:val="00C84002"/>
    <w:rsid w:val="00C841F5"/>
    <w:rsid w:val="00C84BBB"/>
    <w:rsid w:val="00C84C06"/>
    <w:rsid w:val="00C8523C"/>
    <w:rsid w:val="00C85322"/>
    <w:rsid w:val="00C85C85"/>
    <w:rsid w:val="00C85DA9"/>
    <w:rsid w:val="00C860C6"/>
    <w:rsid w:val="00C86DCE"/>
    <w:rsid w:val="00C87299"/>
    <w:rsid w:val="00C876B4"/>
    <w:rsid w:val="00C879DB"/>
    <w:rsid w:val="00C879FB"/>
    <w:rsid w:val="00C87F29"/>
    <w:rsid w:val="00C901D3"/>
    <w:rsid w:val="00C90212"/>
    <w:rsid w:val="00C905F4"/>
    <w:rsid w:val="00C90F5A"/>
    <w:rsid w:val="00C91055"/>
    <w:rsid w:val="00C91598"/>
    <w:rsid w:val="00C915C7"/>
    <w:rsid w:val="00C917D7"/>
    <w:rsid w:val="00C91964"/>
    <w:rsid w:val="00C91BF6"/>
    <w:rsid w:val="00C91C68"/>
    <w:rsid w:val="00C91D44"/>
    <w:rsid w:val="00C91DD7"/>
    <w:rsid w:val="00C91DEF"/>
    <w:rsid w:val="00C92D27"/>
    <w:rsid w:val="00C92E11"/>
    <w:rsid w:val="00C92E17"/>
    <w:rsid w:val="00C932C6"/>
    <w:rsid w:val="00C93945"/>
    <w:rsid w:val="00C944F1"/>
    <w:rsid w:val="00C94624"/>
    <w:rsid w:val="00C9466C"/>
    <w:rsid w:val="00C9468C"/>
    <w:rsid w:val="00C947F0"/>
    <w:rsid w:val="00C94F1F"/>
    <w:rsid w:val="00C950B9"/>
    <w:rsid w:val="00C9567F"/>
    <w:rsid w:val="00C9578F"/>
    <w:rsid w:val="00C95FC7"/>
    <w:rsid w:val="00C9601F"/>
    <w:rsid w:val="00C961F0"/>
    <w:rsid w:val="00C96602"/>
    <w:rsid w:val="00C96A34"/>
    <w:rsid w:val="00C96B8B"/>
    <w:rsid w:val="00C96C7B"/>
    <w:rsid w:val="00C970D4"/>
    <w:rsid w:val="00C974A9"/>
    <w:rsid w:val="00C97547"/>
    <w:rsid w:val="00C97D37"/>
    <w:rsid w:val="00C97E22"/>
    <w:rsid w:val="00C97E25"/>
    <w:rsid w:val="00CA0112"/>
    <w:rsid w:val="00CA084E"/>
    <w:rsid w:val="00CA0910"/>
    <w:rsid w:val="00CA0A1E"/>
    <w:rsid w:val="00CA0A8C"/>
    <w:rsid w:val="00CA0F0B"/>
    <w:rsid w:val="00CA129F"/>
    <w:rsid w:val="00CA1540"/>
    <w:rsid w:val="00CA2817"/>
    <w:rsid w:val="00CA2C8A"/>
    <w:rsid w:val="00CA2D08"/>
    <w:rsid w:val="00CA302B"/>
    <w:rsid w:val="00CA3255"/>
    <w:rsid w:val="00CA3606"/>
    <w:rsid w:val="00CA3A09"/>
    <w:rsid w:val="00CA4352"/>
    <w:rsid w:val="00CA4379"/>
    <w:rsid w:val="00CA4C60"/>
    <w:rsid w:val="00CA55D2"/>
    <w:rsid w:val="00CA56A6"/>
    <w:rsid w:val="00CA5B3F"/>
    <w:rsid w:val="00CA5FD5"/>
    <w:rsid w:val="00CA6543"/>
    <w:rsid w:val="00CA785D"/>
    <w:rsid w:val="00CA7AEB"/>
    <w:rsid w:val="00CB0129"/>
    <w:rsid w:val="00CB06C8"/>
    <w:rsid w:val="00CB0AFF"/>
    <w:rsid w:val="00CB0C6B"/>
    <w:rsid w:val="00CB0CA9"/>
    <w:rsid w:val="00CB0EF0"/>
    <w:rsid w:val="00CB0F1E"/>
    <w:rsid w:val="00CB10E6"/>
    <w:rsid w:val="00CB1C09"/>
    <w:rsid w:val="00CB2180"/>
    <w:rsid w:val="00CB24B9"/>
    <w:rsid w:val="00CB2EDB"/>
    <w:rsid w:val="00CB2FD8"/>
    <w:rsid w:val="00CB31DE"/>
    <w:rsid w:val="00CB3572"/>
    <w:rsid w:val="00CB4077"/>
    <w:rsid w:val="00CB45F8"/>
    <w:rsid w:val="00CB4651"/>
    <w:rsid w:val="00CB4A3B"/>
    <w:rsid w:val="00CB4FAD"/>
    <w:rsid w:val="00CB5641"/>
    <w:rsid w:val="00CB574C"/>
    <w:rsid w:val="00CB5D39"/>
    <w:rsid w:val="00CB66C8"/>
    <w:rsid w:val="00CB67E9"/>
    <w:rsid w:val="00CB695F"/>
    <w:rsid w:val="00CB69DC"/>
    <w:rsid w:val="00CB71DF"/>
    <w:rsid w:val="00CB72FB"/>
    <w:rsid w:val="00CB78C6"/>
    <w:rsid w:val="00CC0086"/>
    <w:rsid w:val="00CC047C"/>
    <w:rsid w:val="00CC17C3"/>
    <w:rsid w:val="00CC181F"/>
    <w:rsid w:val="00CC1979"/>
    <w:rsid w:val="00CC1A70"/>
    <w:rsid w:val="00CC20D1"/>
    <w:rsid w:val="00CC21C7"/>
    <w:rsid w:val="00CC2921"/>
    <w:rsid w:val="00CC33A6"/>
    <w:rsid w:val="00CC34E6"/>
    <w:rsid w:val="00CC3589"/>
    <w:rsid w:val="00CC3733"/>
    <w:rsid w:val="00CC3AB8"/>
    <w:rsid w:val="00CC403D"/>
    <w:rsid w:val="00CC40D3"/>
    <w:rsid w:val="00CC410C"/>
    <w:rsid w:val="00CC4281"/>
    <w:rsid w:val="00CC45AC"/>
    <w:rsid w:val="00CC4DA7"/>
    <w:rsid w:val="00CC5770"/>
    <w:rsid w:val="00CC5C23"/>
    <w:rsid w:val="00CC5DD0"/>
    <w:rsid w:val="00CC6328"/>
    <w:rsid w:val="00CC66EB"/>
    <w:rsid w:val="00CC6783"/>
    <w:rsid w:val="00CC69AD"/>
    <w:rsid w:val="00CC73F2"/>
    <w:rsid w:val="00CC786B"/>
    <w:rsid w:val="00CC78CD"/>
    <w:rsid w:val="00CC78D8"/>
    <w:rsid w:val="00CC7A0F"/>
    <w:rsid w:val="00CC7D18"/>
    <w:rsid w:val="00CD0349"/>
    <w:rsid w:val="00CD0350"/>
    <w:rsid w:val="00CD0F0C"/>
    <w:rsid w:val="00CD0FF8"/>
    <w:rsid w:val="00CD151B"/>
    <w:rsid w:val="00CD2075"/>
    <w:rsid w:val="00CD2466"/>
    <w:rsid w:val="00CD295F"/>
    <w:rsid w:val="00CD2E2F"/>
    <w:rsid w:val="00CD352D"/>
    <w:rsid w:val="00CD3571"/>
    <w:rsid w:val="00CD39FD"/>
    <w:rsid w:val="00CD4EEB"/>
    <w:rsid w:val="00CD56F1"/>
    <w:rsid w:val="00CD5A18"/>
    <w:rsid w:val="00CD5C1D"/>
    <w:rsid w:val="00CD5DD3"/>
    <w:rsid w:val="00CD61BF"/>
    <w:rsid w:val="00CD657D"/>
    <w:rsid w:val="00CD674D"/>
    <w:rsid w:val="00CD6A22"/>
    <w:rsid w:val="00CD6B3F"/>
    <w:rsid w:val="00CD6D8E"/>
    <w:rsid w:val="00CD7028"/>
    <w:rsid w:val="00CD7296"/>
    <w:rsid w:val="00CD72AF"/>
    <w:rsid w:val="00CD7414"/>
    <w:rsid w:val="00CD7552"/>
    <w:rsid w:val="00CD776C"/>
    <w:rsid w:val="00CD7841"/>
    <w:rsid w:val="00CD79E8"/>
    <w:rsid w:val="00CE0013"/>
    <w:rsid w:val="00CE0054"/>
    <w:rsid w:val="00CE0256"/>
    <w:rsid w:val="00CE0F13"/>
    <w:rsid w:val="00CE1731"/>
    <w:rsid w:val="00CE1C6D"/>
    <w:rsid w:val="00CE2084"/>
    <w:rsid w:val="00CE26C7"/>
    <w:rsid w:val="00CE27CB"/>
    <w:rsid w:val="00CE2D8B"/>
    <w:rsid w:val="00CE2E6C"/>
    <w:rsid w:val="00CE2FAB"/>
    <w:rsid w:val="00CE3486"/>
    <w:rsid w:val="00CE35E7"/>
    <w:rsid w:val="00CE413F"/>
    <w:rsid w:val="00CE4328"/>
    <w:rsid w:val="00CE46B4"/>
    <w:rsid w:val="00CE4DD6"/>
    <w:rsid w:val="00CE55BA"/>
    <w:rsid w:val="00CE58CC"/>
    <w:rsid w:val="00CE5E4C"/>
    <w:rsid w:val="00CE6236"/>
    <w:rsid w:val="00CE6374"/>
    <w:rsid w:val="00CE6442"/>
    <w:rsid w:val="00CE6C82"/>
    <w:rsid w:val="00CE70BB"/>
    <w:rsid w:val="00CE75A2"/>
    <w:rsid w:val="00CE7752"/>
    <w:rsid w:val="00CE78D5"/>
    <w:rsid w:val="00CF0009"/>
    <w:rsid w:val="00CF096A"/>
    <w:rsid w:val="00CF1695"/>
    <w:rsid w:val="00CF1A2D"/>
    <w:rsid w:val="00CF1E01"/>
    <w:rsid w:val="00CF2207"/>
    <w:rsid w:val="00CF2311"/>
    <w:rsid w:val="00CF261B"/>
    <w:rsid w:val="00CF2A95"/>
    <w:rsid w:val="00CF2E9C"/>
    <w:rsid w:val="00CF2F8E"/>
    <w:rsid w:val="00CF35D4"/>
    <w:rsid w:val="00CF3C4A"/>
    <w:rsid w:val="00CF4024"/>
    <w:rsid w:val="00CF422A"/>
    <w:rsid w:val="00CF4568"/>
    <w:rsid w:val="00CF502F"/>
    <w:rsid w:val="00CF5142"/>
    <w:rsid w:val="00CF5467"/>
    <w:rsid w:val="00CF5536"/>
    <w:rsid w:val="00CF5C61"/>
    <w:rsid w:val="00CF5E7E"/>
    <w:rsid w:val="00CF6BE6"/>
    <w:rsid w:val="00CF727C"/>
    <w:rsid w:val="00CF7448"/>
    <w:rsid w:val="00CF755F"/>
    <w:rsid w:val="00CF7876"/>
    <w:rsid w:val="00CF79D8"/>
    <w:rsid w:val="00CF7C22"/>
    <w:rsid w:val="00CF7DAE"/>
    <w:rsid w:val="00D009A3"/>
    <w:rsid w:val="00D00E53"/>
    <w:rsid w:val="00D00FD0"/>
    <w:rsid w:val="00D017FF"/>
    <w:rsid w:val="00D019F2"/>
    <w:rsid w:val="00D026C0"/>
    <w:rsid w:val="00D028D2"/>
    <w:rsid w:val="00D02ACC"/>
    <w:rsid w:val="00D02E5C"/>
    <w:rsid w:val="00D02E91"/>
    <w:rsid w:val="00D02F8D"/>
    <w:rsid w:val="00D03134"/>
    <w:rsid w:val="00D032D3"/>
    <w:rsid w:val="00D0350B"/>
    <w:rsid w:val="00D0378F"/>
    <w:rsid w:val="00D046F3"/>
    <w:rsid w:val="00D04D87"/>
    <w:rsid w:val="00D0546C"/>
    <w:rsid w:val="00D0583C"/>
    <w:rsid w:val="00D059CD"/>
    <w:rsid w:val="00D05E5F"/>
    <w:rsid w:val="00D061C0"/>
    <w:rsid w:val="00D067C1"/>
    <w:rsid w:val="00D06AB0"/>
    <w:rsid w:val="00D06AE1"/>
    <w:rsid w:val="00D06BBC"/>
    <w:rsid w:val="00D06EB4"/>
    <w:rsid w:val="00D06F0B"/>
    <w:rsid w:val="00D07264"/>
    <w:rsid w:val="00D07831"/>
    <w:rsid w:val="00D078B4"/>
    <w:rsid w:val="00D07EBE"/>
    <w:rsid w:val="00D10628"/>
    <w:rsid w:val="00D106F2"/>
    <w:rsid w:val="00D10CB9"/>
    <w:rsid w:val="00D10FB1"/>
    <w:rsid w:val="00D11707"/>
    <w:rsid w:val="00D117B8"/>
    <w:rsid w:val="00D12319"/>
    <w:rsid w:val="00D12990"/>
    <w:rsid w:val="00D13235"/>
    <w:rsid w:val="00D132BD"/>
    <w:rsid w:val="00D138E5"/>
    <w:rsid w:val="00D13AE1"/>
    <w:rsid w:val="00D13D07"/>
    <w:rsid w:val="00D141E8"/>
    <w:rsid w:val="00D15689"/>
    <w:rsid w:val="00D15E76"/>
    <w:rsid w:val="00D16604"/>
    <w:rsid w:val="00D16B76"/>
    <w:rsid w:val="00D17165"/>
    <w:rsid w:val="00D173AF"/>
    <w:rsid w:val="00D1743E"/>
    <w:rsid w:val="00D17487"/>
    <w:rsid w:val="00D17FF9"/>
    <w:rsid w:val="00D2030F"/>
    <w:rsid w:val="00D20AF7"/>
    <w:rsid w:val="00D20CFA"/>
    <w:rsid w:val="00D20DC3"/>
    <w:rsid w:val="00D21CBD"/>
    <w:rsid w:val="00D222C3"/>
    <w:rsid w:val="00D22EE7"/>
    <w:rsid w:val="00D23557"/>
    <w:rsid w:val="00D23E41"/>
    <w:rsid w:val="00D242D2"/>
    <w:rsid w:val="00D24459"/>
    <w:rsid w:val="00D248DC"/>
    <w:rsid w:val="00D24B76"/>
    <w:rsid w:val="00D24F93"/>
    <w:rsid w:val="00D250FD"/>
    <w:rsid w:val="00D2522B"/>
    <w:rsid w:val="00D259D5"/>
    <w:rsid w:val="00D25D84"/>
    <w:rsid w:val="00D260B2"/>
    <w:rsid w:val="00D2645C"/>
    <w:rsid w:val="00D2698A"/>
    <w:rsid w:val="00D26CB5"/>
    <w:rsid w:val="00D27F40"/>
    <w:rsid w:val="00D30434"/>
    <w:rsid w:val="00D30C25"/>
    <w:rsid w:val="00D30C71"/>
    <w:rsid w:val="00D3107F"/>
    <w:rsid w:val="00D3139E"/>
    <w:rsid w:val="00D31570"/>
    <w:rsid w:val="00D316A6"/>
    <w:rsid w:val="00D323BD"/>
    <w:rsid w:val="00D32CDB"/>
    <w:rsid w:val="00D32DB2"/>
    <w:rsid w:val="00D3393C"/>
    <w:rsid w:val="00D33DBB"/>
    <w:rsid w:val="00D33F39"/>
    <w:rsid w:val="00D34371"/>
    <w:rsid w:val="00D3456B"/>
    <w:rsid w:val="00D345B0"/>
    <w:rsid w:val="00D3493B"/>
    <w:rsid w:val="00D34CC2"/>
    <w:rsid w:val="00D34EF9"/>
    <w:rsid w:val="00D34F9F"/>
    <w:rsid w:val="00D35289"/>
    <w:rsid w:val="00D35313"/>
    <w:rsid w:val="00D35550"/>
    <w:rsid w:val="00D3576F"/>
    <w:rsid w:val="00D35B0D"/>
    <w:rsid w:val="00D35EBA"/>
    <w:rsid w:val="00D36981"/>
    <w:rsid w:val="00D37500"/>
    <w:rsid w:val="00D37A00"/>
    <w:rsid w:val="00D37ABC"/>
    <w:rsid w:val="00D37E5B"/>
    <w:rsid w:val="00D37E64"/>
    <w:rsid w:val="00D37E9D"/>
    <w:rsid w:val="00D4018C"/>
    <w:rsid w:val="00D402B2"/>
    <w:rsid w:val="00D40383"/>
    <w:rsid w:val="00D4087F"/>
    <w:rsid w:val="00D40A2E"/>
    <w:rsid w:val="00D40A7E"/>
    <w:rsid w:val="00D41149"/>
    <w:rsid w:val="00D42291"/>
    <w:rsid w:val="00D4265D"/>
    <w:rsid w:val="00D428AB"/>
    <w:rsid w:val="00D42EBF"/>
    <w:rsid w:val="00D43493"/>
    <w:rsid w:val="00D4414B"/>
    <w:rsid w:val="00D44714"/>
    <w:rsid w:val="00D44812"/>
    <w:rsid w:val="00D448A0"/>
    <w:rsid w:val="00D44B72"/>
    <w:rsid w:val="00D45001"/>
    <w:rsid w:val="00D451BF"/>
    <w:rsid w:val="00D45370"/>
    <w:rsid w:val="00D4538C"/>
    <w:rsid w:val="00D454CE"/>
    <w:rsid w:val="00D45642"/>
    <w:rsid w:val="00D46379"/>
    <w:rsid w:val="00D463E4"/>
    <w:rsid w:val="00D467CE"/>
    <w:rsid w:val="00D467E7"/>
    <w:rsid w:val="00D470A7"/>
    <w:rsid w:val="00D474CD"/>
    <w:rsid w:val="00D47964"/>
    <w:rsid w:val="00D50815"/>
    <w:rsid w:val="00D50B05"/>
    <w:rsid w:val="00D50C05"/>
    <w:rsid w:val="00D5128C"/>
    <w:rsid w:val="00D5133C"/>
    <w:rsid w:val="00D5147B"/>
    <w:rsid w:val="00D51B01"/>
    <w:rsid w:val="00D51E78"/>
    <w:rsid w:val="00D52269"/>
    <w:rsid w:val="00D53154"/>
    <w:rsid w:val="00D535B2"/>
    <w:rsid w:val="00D53EB5"/>
    <w:rsid w:val="00D544C4"/>
    <w:rsid w:val="00D54B1C"/>
    <w:rsid w:val="00D55477"/>
    <w:rsid w:val="00D554AD"/>
    <w:rsid w:val="00D55704"/>
    <w:rsid w:val="00D56613"/>
    <w:rsid w:val="00D56E35"/>
    <w:rsid w:val="00D57337"/>
    <w:rsid w:val="00D57DC4"/>
    <w:rsid w:val="00D60258"/>
    <w:rsid w:val="00D6091F"/>
    <w:rsid w:val="00D60A04"/>
    <w:rsid w:val="00D60A78"/>
    <w:rsid w:val="00D60ABF"/>
    <w:rsid w:val="00D60EBF"/>
    <w:rsid w:val="00D61187"/>
    <w:rsid w:val="00D61574"/>
    <w:rsid w:val="00D61648"/>
    <w:rsid w:val="00D616AE"/>
    <w:rsid w:val="00D6194B"/>
    <w:rsid w:val="00D619C0"/>
    <w:rsid w:val="00D619FA"/>
    <w:rsid w:val="00D61BB6"/>
    <w:rsid w:val="00D61C0A"/>
    <w:rsid w:val="00D62092"/>
    <w:rsid w:val="00D621B5"/>
    <w:rsid w:val="00D62757"/>
    <w:rsid w:val="00D63019"/>
    <w:rsid w:val="00D6307A"/>
    <w:rsid w:val="00D63529"/>
    <w:rsid w:val="00D636C2"/>
    <w:rsid w:val="00D63B07"/>
    <w:rsid w:val="00D64204"/>
    <w:rsid w:val="00D64354"/>
    <w:rsid w:val="00D646C8"/>
    <w:rsid w:val="00D64F96"/>
    <w:rsid w:val="00D65289"/>
    <w:rsid w:val="00D65488"/>
    <w:rsid w:val="00D6562E"/>
    <w:rsid w:val="00D65D79"/>
    <w:rsid w:val="00D65D85"/>
    <w:rsid w:val="00D66114"/>
    <w:rsid w:val="00D66324"/>
    <w:rsid w:val="00D664D1"/>
    <w:rsid w:val="00D66CB1"/>
    <w:rsid w:val="00D67F76"/>
    <w:rsid w:val="00D708FD"/>
    <w:rsid w:val="00D70C44"/>
    <w:rsid w:val="00D71355"/>
    <w:rsid w:val="00D71731"/>
    <w:rsid w:val="00D71AA3"/>
    <w:rsid w:val="00D72288"/>
    <w:rsid w:val="00D728D5"/>
    <w:rsid w:val="00D72F5F"/>
    <w:rsid w:val="00D73417"/>
    <w:rsid w:val="00D73466"/>
    <w:rsid w:val="00D7374A"/>
    <w:rsid w:val="00D737DB"/>
    <w:rsid w:val="00D73B21"/>
    <w:rsid w:val="00D73B28"/>
    <w:rsid w:val="00D73D13"/>
    <w:rsid w:val="00D73FCF"/>
    <w:rsid w:val="00D74386"/>
    <w:rsid w:val="00D74776"/>
    <w:rsid w:val="00D74CCC"/>
    <w:rsid w:val="00D74DF9"/>
    <w:rsid w:val="00D76114"/>
    <w:rsid w:val="00D76137"/>
    <w:rsid w:val="00D76178"/>
    <w:rsid w:val="00D76627"/>
    <w:rsid w:val="00D768F3"/>
    <w:rsid w:val="00D76C4E"/>
    <w:rsid w:val="00D77034"/>
    <w:rsid w:val="00D770EF"/>
    <w:rsid w:val="00D8062B"/>
    <w:rsid w:val="00D808E2"/>
    <w:rsid w:val="00D80A7B"/>
    <w:rsid w:val="00D810A6"/>
    <w:rsid w:val="00D815C2"/>
    <w:rsid w:val="00D82528"/>
    <w:rsid w:val="00D8257D"/>
    <w:rsid w:val="00D82B99"/>
    <w:rsid w:val="00D82BFD"/>
    <w:rsid w:val="00D82C20"/>
    <w:rsid w:val="00D8337B"/>
    <w:rsid w:val="00D8345F"/>
    <w:rsid w:val="00D83810"/>
    <w:rsid w:val="00D8442C"/>
    <w:rsid w:val="00D8556F"/>
    <w:rsid w:val="00D85658"/>
    <w:rsid w:val="00D8580C"/>
    <w:rsid w:val="00D860BC"/>
    <w:rsid w:val="00D86170"/>
    <w:rsid w:val="00D86192"/>
    <w:rsid w:val="00D865F2"/>
    <w:rsid w:val="00D8663F"/>
    <w:rsid w:val="00D86853"/>
    <w:rsid w:val="00D868DF"/>
    <w:rsid w:val="00D8720B"/>
    <w:rsid w:val="00D8737E"/>
    <w:rsid w:val="00D8748B"/>
    <w:rsid w:val="00D87644"/>
    <w:rsid w:val="00D876CD"/>
    <w:rsid w:val="00D87949"/>
    <w:rsid w:val="00D87A50"/>
    <w:rsid w:val="00D87CE9"/>
    <w:rsid w:val="00D87D29"/>
    <w:rsid w:val="00D900FC"/>
    <w:rsid w:val="00D9068F"/>
    <w:rsid w:val="00D907D0"/>
    <w:rsid w:val="00D90DF9"/>
    <w:rsid w:val="00D915AE"/>
    <w:rsid w:val="00D91829"/>
    <w:rsid w:val="00D91E60"/>
    <w:rsid w:val="00D92449"/>
    <w:rsid w:val="00D92D07"/>
    <w:rsid w:val="00D9309F"/>
    <w:rsid w:val="00D933C1"/>
    <w:rsid w:val="00D93EFB"/>
    <w:rsid w:val="00D94034"/>
    <w:rsid w:val="00D94187"/>
    <w:rsid w:val="00D94DA7"/>
    <w:rsid w:val="00D94F11"/>
    <w:rsid w:val="00D95477"/>
    <w:rsid w:val="00D96737"/>
    <w:rsid w:val="00D96B9C"/>
    <w:rsid w:val="00D96CE6"/>
    <w:rsid w:val="00D96DE3"/>
    <w:rsid w:val="00D973A1"/>
    <w:rsid w:val="00D976BD"/>
    <w:rsid w:val="00D97884"/>
    <w:rsid w:val="00DA004E"/>
    <w:rsid w:val="00DA00CD"/>
    <w:rsid w:val="00DA044D"/>
    <w:rsid w:val="00DA08E0"/>
    <w:rsid w:val="00DA1040"/>
    <w:rsid w:val="00DA1B05"/>
    <w:rsid w:val="00DA23C7"/>
    <w:rsid w:val="00DA26B3"/>
    <w:rsid w:val="00DA2FD9"/>
    <w:rsid w:val="00DA305D"/>
    <w:rsid w:val="00DA312C"/>
    <w:rsid w:val="00DA39A0"/>
    <w:rsid w:val="00DA3ADA"/>
    <w:rsid w:val="00DA3DF5"/>
    <w:rsid w:val="00DA4145"/>
    <w:rsid w:val="00DA4A49"/>
    <w:rsid w:val="00DA4A4E"/>
    <w:rsid w:val="00DA4CA3"/>
    <w:rsid w:val="00DA5A68"/>
    <w:rsid w:val="00DA5D84"/>
    <w:rsid w:val="00DA5E60"/>
    <w:rsid w:val="00DA6197"/>
    <w:rsid w:val="00DA6453"/>
    <w:rsid w:val="00DA672D"/>
    <w:rsid w:val="00DA690B"/>
    <w:rsid w:val="00DA6A1E"/>
    <w:rsid w:val="00DA6E25"/>
    <w:rsid w:val="00DA6F7F"/>
    <w:rsid w:val="00DA7806"/>
    <w:rsid w:val="00DA7927"/>
    <w:rsid w:val="00DA7C60"/>
    <w:rsid w:val="00DB0D02"/>
    <w:rsid w:val="00DB0ED2"/>
    <w:rsid w:val="00DB1A99"/>
    <w:rsid w:val="00DB1D9B"/>
    <w:rsid w:val="00DB1FA1"/>
    <w:rsid w:val="00DB211C"/>
    <w:rsid w:val="00DB22CD"/>
    <w:rsid w:val="00DB2527"/>
    <w:rsid w:val="00DB268B"/>
    <w:rsid w:val="00DB2718"/>
    <w:rsid w:val="00DB28A8"/>
    <w:rsid w:val="00DB2A1A"/>
    <w:rsid w:val="00DB2A2F"/>
    <w:rsid w:val="00DB30E7"/>
    <w:rsid w:val="00DB329F"/>
    <w:rsid w:val="00DB3365"/>
    <w:rsid w:val="00DB3939"/>
    <w:rsid w:val="00DB3A0A"/>
    <w:rsid w:val="00DB3EC7"/>
    <w:rsid w:val="00DB3FB7"/>
    <w:rsid w:val="00DB4662"/>
    <w:rsid w:val="00DB4784"/>
    <w:rsid w:val="00DB4CDB"/>
    <w:rsid w:val="00DB50F2"/>
    <w:rsid w:val="00DB5228"/>
    <w:rsid w:val="00DB5380"/>
    <w:rsid w:val="00DB5619"/>
    <w:rsid w:val="00DB569C"/>
    <w:rsid w:val="00DB57F1"/>
    <w:rsid w:val="00DB5856"/>
    <w:rsid w:val="00DB5860"/>
    <w:rsid w:val="00DB5A12"/>
    <w:rsid w:val="00DB5F2F"/>
    <w:rsid w:val="00DB6D35"/>
    <w:rsid w:val="00DB73F8"/>
    <w:rsid w:val="00DB7648"/>
    <w:rsid w:val="00DB7D74"/>
    <w:rsid w:val="00DB7DDC"/>
    <w:rsid w:val="00DC0DA1"/>
    <w:rsid w:val="00DC0DD5"/>
    <w:rsid w:val="00DC118C"/>
    <w:rsid w:val="00DC1399"/>
    <w:rsid w:val="00DC1B9D"/>
    <w:rsid w:val="00DC242F"/>
    <w:rsid w:val="00DC24F8"/>
    <w:rsid w:val="00DC25C4"/>
    <w:rsid w:val="00DC26E3"/>
    <w:rsid w:val="00DC2891"/>
    <w:rsid w:val="00DC297D"/>
    <w:rsid w:val="00DC391E"/>
    <w:rsid w:val="00DC3A3E"/>
    <w:rsid w:val="00DC3B85"/>
    <w:rsid w:val="00DC3D4E"/>
    <w:rsid w:val="00DC3E81"/>
    <w:rsid w:val="00DC3F9E"/>
    <w:rsid w:val="00DC3FC5"/>
    <w:rsid w:val="00DC403B"/>
    <w:rsid w:val="00DC4815"/>
    <w:rsid w:val="00DC4820"/>
    <w:rsid w:val="00DC5201"/>
    <w:rsid w:val="00DC57EA"/>
    <w:rsid w:val="00DC58CA"/>
    <w:rsid w:val="00DC6CCC"/>
    <w:rsid w:val="00DC6CE3"/>
    <w:rsid w:val="00DC6D5F"/>
    <w:rsid w:val="00DC735C"/>
    <w:rsid w:val="00DC75A2"/>
    <w:rsid w:val="00DD000F"/>
    <w:rsid w:val="00DD032E"/>
    <w:rsid w:val="00DD0510"/>
    <w:rsid w:val="00DD0A31"/>
    <w:rsid w:val="00DD0AF6"/>
    <w:rsid w:val="00DD0F71"/>
    <w:rsid w:val="00DD0FC4"/>
    <w:rsid w:val="00DD1584"/>
    <w:rsid w:val="00DD1767"/>
    <w:rsid w:val="00DD183B"/>
    <w:rsid w:val="00DD1D6B"/>
    <w:rsid w:val="00DD1E7E"/>
    <w:rsid w:val="00DD1F93"/>
    <w:rsid w:val="00DD2188"/>
    <w:rsid w:val="00DD219C"/>
    <w:rsid w:val="00DD2840"/>
    <w:rsid w:val="00DD2FC7"/>
    <w:rsid w:val="00DD3485"/>
    <w:rsid w:val="00DD35F4"/>
    <w:rsid w:val="00DD38D5"/>
    <w:rsid w:val="00DD3D58"/>
    <w:rsid w:val="00DD41F6"/>
    <w:rsid w:val="00DD4602"/>
    <w:rsid w:val="00DD4DB1"/>
    <w:rsid w:val="00DD4E8B"/>
    <w:rsid w:val="00DD530A"/>
    <w:rsid w:val="00DD540C"/>
    <w:rsid w:val="00DD5E93"/>
    <w:rsid w:val="00DD5F52"/>
    <w:rsid w:val="00DD68C5"/>
    <w:rsid w:val="00DD698C"/>
    <w:rsid w:val="00DD6F76"/>
    <w:rsid w:val="00DD7140"/>
    <w:rsid w:val="00DD73F8"/>
    <w:rsid w:val="00DD759D"/>
    <w:rsid w:val="00DD7610"/>
    <w:rsid w:val="00DE008F"/>
    <w:rsid w:val="00DE02A9"/>
    <w:rsid w:val="00DE0521"/>
    <w:rsid w:val="00DE0E06"/>
    <w:rsid w:val="00DE1694"/>
    <w:rsid w:val="00DE1869"/>
    <w:rsid w:val="00DE1D5A"/>
    <w:rsid w:val="00DE2106"/>
    <w:rsid w:val="00DE2DF9"/>
    <w:rsid w:val="00DE3347"/>
    <w:rsid w:val="00DE33ED"/>
    <w:rsid w:val="00DE3A42"/>
    <w:rsid w:val="00DE3E37"/>
    <w:rsid w:val="00DE420A"/>
    <w:rsid w:val="00DE480F"/>
    <w:rsid w:val="00DE56E4"/>
    <w:rsid w:val="00DE578E"/>
    <w:rsid w:val="00DE5C41"/>
    <w:rsid w:val="00DE5D36"/>
    <w:rsid w:val="00DE67D2"/>
    <w:rsid w:val="00DE7A9B"/>
    <w:rsid w:val="00DE7D78"/>
    <w:rsid w:val="00DF0307"/>
    <w:rsid w:val="00DF05F0"/>
    <w:rsid w:val="00DF104A"/>
    <w:rsid w:val="00DF108F"/>
    <w:rsid w:val="00DF11BA"/>
    <w:rsid w:val="00DF13AE"/>
    <w:rsid w:val="00DF16AF"/>
    <w:rsid w:val="00DF173A"/>
    <w:rsid w:val="00DF1919"/>
    <w:rsid w:val="00DF3424"/>
    <w:rsid w:val="00DF36F8"/>
    <w:rsid w:val="00DF377B"/>
    <w:rsid w:val="00DF3F27"/>
    <w:rsid w:val="00DF41EA"/>
    <w:rsid w:val="00DF4422"/>
    <w:rsid w:val="00DF45FF"/>
    <w:rsid w:val="00DF4F5E"/>
    <w:rsid w:val="00DF59CE"/>
    <w:rsid w:val="00DF5BA1"/>
    <w:rsid w:val="00DF5D1E"/>
    <w:rsid w:val="00DF60F3"/>
    <w:rsid w:val="00DF67B6"/>
    <w:rsid w:val="00DF76F8"/>
    <w:rsid w:val="00DF7806"/>
    <w:rsid w:val="00DF7D54"/>
    <w:rsid w:val="00E00C47"/>
    <w:rsid w:val="00E00F65"/>
    <w:rsid w:val="00E01496"/>
    <w:rsid w:val="00E018A9"/>
    <w:rsid w:val="00E01D58"/>
    <w:rsid w:val="00E025A5"/>
    <w:rsid w:val="00E02649"/>
    <w:rsid w:val="00E027C2"/>
    <w:rsid w:val="00E02EED"/>
    <w:rsid w:val="00E039E8"/>
    <w:rsid w:val="00E04148"/>
    <w:rsid w:val="00E04230"/>
    <w:rsid w:val="00E04A5B"/>
    <w:rsid w:val="00E04EC1"/>
    <w:rsid w:val="00E053BA"/>
    <w:rsid w:val="00E05472"/>
    <w:rsid w:val="00E054A9"/>
    <w:rsid w:val="00E0567C"/>
    <w:rsid w:val="00E06341"/>
    <w:rsid w:val="00E06415"/>
    <w:rsid w:val="00E06643"/>
    <w:rsid w:val="00E06A77"/>
    <w:rsid w:val="00E06E06"/>
    <w:rsid w:val="00E07091"/>
    <w:rsid w:val="00E0715F"/>
    <w:rsid w:val="00E072A8"/>
    <w:rsid w:val="00E075F9"/>
    <w:rsid w:val="00E0773D"/>
    <w:rsid w:val="00E10430"/>
    <w:rsid w:val="00E10488"/>
    <w:rsid w:val="00E107EB"/>
    <w:rsid w:val="00E1080E"/>
    <w:rsid w:val="00E10963"/>
    <w:rsid w:val="00E10A51"/>
    <w:rsid w:val="00E10DEE"/>
    <w:rsid w:val="00E11102"/>
    <w:rsid w:val="00E111B6"/>
    <w:rsid w:val="00E11D14"/>
    <w:rsid w:val="00E11ECB"/>
    <w:rsid w:val="00E11F09"/>
    <w:rsid w:val="00E12547"/>
    <w:rsid w:val="00E126B0"/>
    <w:rsid w:val="00E133E3"/>
    <w:rsid w:val="00E1394C"/>
    <w:rsid w:val="00E13B42"/>
    <w:rsid w:val="00E142A9"/>
    <w:rsid w:val="00E1471A"/>
    <w:rsid w:val="00E14BD4"/>
    <w:rsid w:val="00E14CCC"/>
    <w:rsid w:val="00E152D2"/>
    <w:rsid w:val="00E15751"/>
    <w:rsid w:val="00E1578C"/>
    <w:rsid w:val="00E15966"/>
    <w:rsid w:val="00E16041"/>
    <w:rsid w:val="00E16CAB"/>
    <w:rsid w:val="00E170A6"/>
    <w:rsid w:val="00E177DE"/>
    <w:rsid w:val="00E17ED2"/>
    <w:rsid w:val="00E202B1"/>
    <w:rsid w:val="00E2105D"/>
    <w:rsid w:val="00E21C7D"/>
    <w:rsid w:val="00E2261D"/>
    <w:rsid w:val="00E226B3"/>
    <w:rsid w:val="00E22E77"/>
    <w:rsid w:val="00E230E9"/>
    <w:rsid w:val="00E2336D"/>
    <w:rsid w:val="00E23510"/>
    <w:rsid w:val="00E23A6D"/>
    <w:rsid w:val="00E23F30"/>
    <w:rsid w:val="00E24074"/>
    <w:rsid w:val="00E243EB"/>
    <w:rsid w:val="00E24822"/>
    <w:rsid w:val="00E248FB"/>
    <w:rsid w:val="00E24F58"/>
    <w:rsid w:val="00E24F66"/>
    <w:rsid w:val="00E25F92"/>
    <w:rsid w:val="00E2678B"/>
    <w:rsid w:val="00E26E67"/>
    <w:rsid w:val="00E26FB6"/>
    <w:rsid w:val="00E27147"/>
    <w:rsid w:val="00E271F7"/>
    <w:rsid w:val="00E2766E"/>
    <w:rsid w:val="00E27F8A"/>
    <w:rsid w:val="00E305A4"/>
    <w:rsid w:val="00E30665"/>
    <w:rsid w:val="00E30681"/>
    <w:rsid w:val="00E30C2B"/>
    <w:rsid w:val="00E311F6"/>
    <w:rsid w:val="00E313BD"/>
    <w:rsid w:val="00E31E1E"/>
    <w:rsid w:val="00E321D0"/>
    <w:rsid w:val="00E325DC"/>
    <w:rsid w:val="00E326EE"/>
    <w:rsid w:val="00E33874"/>
    <w:rsid w:val="00E33BC9"/>
    <w:rsid w:val="00E34085"/>
    <w:rsid w:val="00E34ACD"/>
    <w:rsid w:val="00E34DE6"/>
    <w:rsid w:val="00E34E35"/>
    <w:rsid w:val="00E35A74"/>
    <w:rsid w:val="00E35BE4"/>
    <w:rsid w:val="00E35E29"/>
    <w:rsid w:val="00E36040"/>
    <w:rsid w:val="00E361E2"/>
    <w:rsid w:val="00E362A7"/>
    <w:rsid w:val="00E367C0"/>
    <w:rsid w:val="00E36895"/>
    <w:rsid w:val="00E370D9"/>
    <w:rsid w:val="00E37D17"/>
    <w:rsid w:val="00E40040"/>
    <w:rsid w:val="00E4026F"/>
    <w:rsid w:val="00E40285"/>
    <w:rsid w:val="00E406D7"/>
    <w:rsid w:val="00E4137D"/>
    <w:rsid w:val="00E41704"/>
    <w:rsid w:val="00E41E7E"/>
    <w:rsid w:val="00E42418"/>
    <w:rsid w:val="00E42A73"/>
    <w:rsid w:val="00E4332B"/>
    <w:rsid w:val="00E435B9"/>
    <w:rsid w:val="00E4394A"/>
    <w:rsid w:val="00E43AD6"/>
    <w:rsid w:val="00E44071"/>
    <w:rsid w:val="00E44FEC"/>
    <w:rsid w:val="00E45126"/>
    <w:rsid w:val="00E4545A"/>
    <w:rsid w:val="00E454FA"/>
    <w:rsid w:val="00E45AF0"/>
    <w:rsid w:val="00E45E8E"/>
    <w:rsid w:val="00E46CC7"/>
    <w:rsid w:val="00E47049"/>
    <w:rsid w:val="00E470C5"/>
    <w:rsid w:val="00E47737"/>
    <w:rsid w:val="00E4775E"/>
    <w:rsid w:val="00E4788E"/>
    <w:rsid w:val="00E47DE4"/>
    <w:rsid w:val="00E50491"/>
    <w:rsid w:val="00E506CE"/>
    <w:rsid w:val="00E50987"/>
    <w:rsid w:val="00E50E15"/>
    <w:rsid w:val="00E52587"/>
    <w:rsid w:val="00E5266C"/>
    <w:rsid w:val="00E5313B"/>
    <w:rsid w:val="00E53302"/>
    <w:rsid w:val="00E53325"/>
    <w:rsid w:val="00E53569"/>
    <w:rsid w:val="00E535AF"/>
    <w:rsid w:val="00E53AD5"/>
    <w:rsid w:val="00E53D6A"/>
    <w:rsid w:val="00E5424B"/>
    <w:rsid w:val="00E54422"/>
    <w:rsid w:val="00E5446F"/>
    <w:rsid w:val="00E54485"/>
    <w:rsid w:val="00E54907"/>
    <w:rsid w:val="00E54DA1"/>
    <w:rsid w:val="00E5572F"/>
    <w:rsid w:val="00E55C29"/>
    <w:rsid w:val="00E5639D"/>
    <w:rsid w:val="00E56701"/>
    <w:rsid w:val="00E56B82"/>
    <w:rsid w:val="00E56E03"/>
    <w:rsid w:val="00E57161"/>
    <w:rsid w:val="00E578D0"/>
    <w:rsid w:val="00E57918"/>
    <w:rsid w:val="00E57D26"/>
    <w:rsid w:val="00E6025F"/>
    <w:rsid w:val="00E60A59"/>
    <w:rsid w:val="00E61192"/>
    <w:rsid w:val="00E615AA"/>
    <w:rsid w:val="00E6164D"/>
    <w:rsid w:val="00E6169E"/>
    <w:rsid w:val="00E61A9D"/>
    <w:rsid w:val="00E61BA4"/>
    <w:rsid w:val="00E621DF"/>
    <w:rsid w:val="00E62C44"/>
    <w:rsid w:val="00E62D51"/>
    <w:rsid w:val="00E631DE"/>
    <w:rsid w:val="00E63672"/>
    <w:rsid w:val="00E637B7"/>
    <w:rsid w:val="00E639D1"/>
    <w:rsid w:val="00E63DA1"/>
    <w:rsid w:val="00E647F1"/>
    <w:rsid w:val="00E64A75"/>
    <w:rsid w:val="00E64DB9"/>
    <w:rsid w:val="00E65048"/>
    <w:rsid w:val="00E65296"/>
    <w:rsid w:val="00E6592B"/>
    <w:rsid w:val="00E6598F"/>
    <w:rsid w:val="00E65B39"/>
    <w:rsid w:val="00E662D0"/>
    <w:rsid w:val="00E66955"/>
    <w:rsid w:val="00E66CB1"/>
    <w:rsid w:val="00E671A6"/>
    <w:rsid w:val="00E67521"/>
    <w:rsid w:val="00E67E45"/>
    <w:rsid w:val="00E67EFB"/>
    <w:rsid w:val="00E67F40"/>
    <w:rsid w:val="00E70347"/>
    <w:rsid w:val="00E704F6"/>
    <w:rsid w:val="00E70B0A"/>
    <w:rsid w:val="00E70CCB"/>
    <w:rsid w:val="00E70D1E"/>
    <w:rsid w:val="00E711F1"/>
    <w:rsid w:val="00E71762"/>
    <w:rsid w:val="00E71F03"/>
    <w:rsid w:val="00E723DD"/>
    <w:rsid w:val="00E72B9C"/>
    <w:rsid w:val="00E72D25"/>
    <w:rsid w:val="00E730CF"/>
    <w:rsid w:val="00E7333F"/>
    <w:rsid w:val="00E73373"/>
    <w:rsid w:val="00E73381"/>
    <w:rsid w:val="00E73B9E"/>
    <w:rsid w:val="00E7482E"/>
    <w:rsid w:val="00E74AE0"/>
    <w:rsid w:val="00E74B55"/>
    <w:rsid w:val="00E7577A"/>
    <w:rsid w:val="00E758B9"/>
    <w:rsid w:val="00E75926"/>
    <w:rsid w:val="00E75AAF"/>
    <w:rsid w:val="00E75E15"/>
    <w:rsid w:val="00E75F32"/>
    <w:rsid w:val="00E7637E"/>
    <w:rsid w:val="00E7658E"/>
    <w:rsid w:val="00E767CD"/>
    <w:rsid w:val="00E768A6"/>
    <w:rsid w:val="00E76E08"/>
    <w:rsid w:val="00E76E5C"/>
    <w:rsid w:val="00E7733D"/>
    <w:rsid w:val="00E776E6"/>
    <w:rsid w:val="00E778E8"/>
    <w:rsid w:val="00E80701"/>
    <w:rsid w:val="00E80974"/>
    <w:rsid w:val="00E80D2A"/>
    <w:rsid w:val="00E810A5"/>
    <w:rsid w:val="00E8149E"/>
    <w:rsid w:val="00E81529"/>
    <w:rsid w:val="00E8172E"/>
    <w:rsid w:val="00E81CCD"/>
    <w:rsid w:val="00E820D6"/>
    <w:rsid w:val="00E827D0"/>
    <w:rsid w:val="00E82BDD"/>
    <w:rsid w:val="00E82C83"/>
    <w:rsid w:val="00E83A81"/>
    <w:rsid w:val="00E83E5C"/>
    <w:rsid w:val="00E84256"/>
    <w:rsid w:val="00E84471"/>
    <w:rsid w:val="00E84842"/>
    <w:rsid w:val="00E84E0E"/>
    <w:rsid w:val="00E85D72"/>
    <w:rsid w:val="00E85FEA"/>
    <w:rsid w:val="00E864B7"/>
    <w:rsid w:val="00E86A24"/>
    <w:rsid w:val="00E87065"/>
    <w:rsid w:val="00E87132"/>
    <w:rsid w:val="00E8726A"/>
    <w:rsid w:val="00E8745C"/>
    <w:rsid w:val="00E87471"/>
    <w:rsid w:val="00E87A5A"/>
    <w:rsid w:val="00E87C6A"/>
    <w:rsid w:val="00E87C88"/>
    <w:rsid w:val="00E9038A"/>
    <w:rsid w:val="00E905BE"/>
    <w:rsid w:val="00E90CEA"/>
    <w:rsid w:val="00E91036"/>
    <w:rsid w:val="00E91BEE"/>
    <w:rsid w:val="00E92036"/>
    <w:rsid w:val="00E9214B"/>
    <w:rsid w:val="00E92169"/>
    <w:rsid w:val="00E9229C"/>
    <w:rsid w:val="00E92490"/>
    <w:rsid w:val="00E924CD"/>
    <w:rsid w:val="00E9261A"/>
    <w:rsid w:val="00E92D25"/>
    <w:rsid w:val="00E93237"/>
    <w:rsid w:val="00E932A3"/>
    <w:rsid w:val="00E9334C"/>
    <w:rsid w:val="00E940D9"/>
    <w:rsid w:val="00E94394"/>
    <w:rsid w:val="00E947F5"/>
    <w:rsid w:val="00E94C70"/>
    <w:rsid w:val="00E95AF6"/>
    <w:rsid w:val="00E95CB0"/>
    <w:rsid w:val="00E95F30"/>
    <w:rsid w:val="00E9754F"/>
    <w:rsid w:val="00E97791"/>
    <w:rsid w:val="00E97EAD"/>
    <w:rsid w:val="00EA04C0"/>
    <w:rsid w:val="00EA0E35"/>
    <w:rsid w:val="00EA0E5E"/>
    <w:rsid w:val="00EA17D0"/>
    <w:rsid w:val="00EA19E7"/>
    <w:rsid w:val="00EA3BA4"/>
    <w:rsid w:val="00EA3C3D"/>
    <w:rsid w:val="00EA3CE2"/>
    <w:rsid w:val="00EA3D1C"/>
    <w:rsid w:val="00EA3FC9"/>
    <w:rsid w:val="00EA408A"/>
    <w:rsid w:val="00EA4187"/>
    <w:rsid w:val="00EA444E"/>
    <w:rsid w:val="00EA45C6"/>
    <w:rsid w:val="00EA4630"/>
    <w:rsid w:val="00EA4BA5"/>
    <w:rsid w:val="00EA4DAE"/>
    <w:rsid w:val="00EA5401"/>
    <w:rsid w:val="00EA563C"/>
    <w:rsid w:val="00EA5DA3"/>
    <w:rsid w:val="00EA5EED"/>
    <w:rsid w:val="00EA6387"/>
    <w:rsid w:val="00EA6478"/>
    <w:rsid w:val="00EA71D9"/>
    <w:rsid w:val="00EA723B"/>
    <w:rsid w:val="00EA78B6"/>
    <w:rsid w:val="00EA7C0C"/>
    <w:rsid w:val="00EB03DC"/>
    <w:rsid w:val="00EB0B6E"/>
    <w:rsid w:val="00EB0EF8"/>
    <w:rsid w:val="00EB0F55"/>
    <w:rsid w:val="00EB1811"/>
    <w:rsid w:val="00EB1948"/>
    <w:rsid w:val="00EB252D"/>
    <w:rsid w:val="00EB26B4"/>
    <w:rsid w:val="00EB28E1"/>
    <w:rsid w:val="00EB2CFC"/>
    <w:rsid w:val="00EB314B"/>
    <w:rsid w:val="00EB351D"/>
    <w:rsid w:val="00EB35CD"/>
    <w:rsid w:val="00EB3926"/>
    <w:rsid w:val="00EB3CEE"/>
    <w:rsid w:val="00EB3ECC"/>
    <w:rsid w:val="00EB4386"/>
    <w:rsid w:val="00EB44A4"/>
    <w:rsid w:val="00EB4E44"/>
    <w:rsid w:val="00EB51A9"/>
    <w:rsid w:val="00EB5234"/>
    <w:rsid w:val="00EB5236"/>
    <w:rsid w:val="00EB58DA"/>
    <w:rsid w:val="00EB5C8E"/>
    <w:rsid w:val="00EB5D16"/>
    <w:rsid w:val="00EB5EB0"/>
    <w:rsid w:val="00EB644A"/>
    <w:rsid w:val="00EB667A"/>
    <w:rsid w:val="00EB67C6"/>
    <w:rsid w:val="00EB6B4A"/>
    <w:rsid w:val="00EB6F91"/>
    <w:rsid w:val="00EB71B8"/>
    <w:rsid w:val="00EB7470"/>
    <w:rsid w:val="00EB7613"/>
    <w:rsid w:val="00EB7823"/>
    <w:rsid w:val="00EB7B63"/>
    <w:rsid w:val="00EB7B93"/>
    <w:rsid w:val="00EB7DF7"/>
    <w:rsid w:val="00EB7F1B"/>
    <w:rsid w:val="00EB7F5F"/>
    <w:rsid w:val="00EC005B"/>
    <w:rsid w:val="00EC022A"/>
    <w:rsid w:val="00EC1DB5"/>
    <w:rsid w:val="00EC1DB8"/>
    <w:rsid w:val="00EC1DCF"/>
    <w:rsid w:val="00EC1FC7"/>
    <w:rsid w:val="00EC29AC"/>
    <w:rsid w:val="00EC30BA"/>
    <w:rsid w:val="00EC3221"/>
    <w:rsid w:val="00EC44FF"/>
    <w:rsid w:val="00EC467F"/>
    <w:rsid w:val="00EC5B78"/>
    <w:rsid w:val="00EC5C7D"/>
    <w:rsid w:val="00EC5D7C"/>
    <w:rsid w:val="00EC60FA"/>
    <w:rsid w:val="00EC649A"/>
    <w:rsid w:val="00EC6766"/>
    <w:rsid w:val="00EC7140"/>
    <w:rsid w:val="00EC744A"/>
    <w:rsid w:val="00ED0592"/>
    <w:rsid w:val="00ED0624"/>
    <w:rsid w:val="00ED0EE6"/>
    <w:rsid w:val="00ED1066"/>
    <w:rsid w:val="00ED14C9"/>
    <w:rsid w:val="00ED19D0"/>
    <w:rsid w:val="00ED1BAC"/>
    <w:rsid w:val="00ED1C4B"/>
    <w:rsid w:val="00ED2307"/>
    <w:rsid w:val="00ED243E"/>
    <w:rsid w:val="00ED2D17"/>
    <w:rsid w:val="00ED3019"/>
    <w:rsid w:val="00ED354F"/>
    <w:rsid w:val="00ED390B"/>
    <w:rsid w:val="00ED3ACF"/>
    <w:rsid w:val="00ED3D4C"/>
    <w:rsid w:val="00ED3DB2"/>
    <w:rsid w:val="00ED4162"/>
    <w:rsid w:val="00ED4559"/>
    <w:rsid w:val="00ED467D"/>
    <w:rsid w:val="00ED525C"/>
    <w:rsid w:val="00ED59FB"/>
    <w:rsid w:val="00ED63F5"/>
    <w:rsid w:val="00ED6455"/>
    <w:rsid w:val="00ED6703"/>
    <w:rsid w:val="00ED6ABA"/>
    <w:rsid w:val="00ED6C80"/>
    <w:rsid w:val="00ED738F"/>
    <w:rsid w:val="00ED7489"/>
    <w:rsid w:val="00ED7899"/>
    <w:rsid w:val="00ED7E6F"/>
    <w:rsid w:val="00EE0B59"/>
    <w:rsid w:val="00EE1196"/>
    <w:rsid w:val="00EE17B1"/>
    <w:rsid w:val="00EE1DCC"/>
    <w:rsid w:val="00EE25F5"/>
    <w:rsid w:val="00EE2C6E"/>
    <w:rsid w:val="00EE2FE6"/>
    <w:rsid w:val="00EE30BF"/>
    <w:rsid w:val="00EE31C5"/>
    <w:rsid w:val="00EE3570"/>
    <w:rsid w:val="00EE38B9"/>
    <w:rsid w:val="00EE45ED"/>
    <w:rsid w:val="00EE4743"/>
    <w:rsid w:val="00EE5BA7"/>
    <w:rsid w:val="00EE5C31"/>
    <w:rsid w:val="00EE5CFE"/>
    <w:rsid w:val="00EE6008"/>
    <w:rsid w:val="00EE640C"/>
    <w:rsid w:val="00EE6506"/>
    <w:rsid w:val="00EE722D"/>
    <w:rsid w:val="00EE7576"/>
    <w:rsid w:val="00EE78C5"/>
    <w:rsid w:val="00EF1BE7"/>
    <w:rsid w:val="00EF2A21"/>
    <w:rsid w:val="00EF2ABB"/>
    <w:rsid w:val="00EF2E6B"/>
    <w:rsid w:val="00EF365F"/>
    <w:rsid w:val="00EF373F"/>
    <w:rsid w:val="00EF3865"/>
    <w:rsid w:val="00EF3B77"/>
    <w:rsid w:val="00EF3E9B"/>
    <w:rsid w:val="00EF44E5"/>
    <w:rsid w:val="00EF4D76"/>
    <w:rsid w:val="00EF5147"/>
    <w:rsid w:val="00EF56A4"/>
    <w:rsid w:val="00EF56F1"/>
    <w:rsid w:val="00EF5E76"/>
    <w:rsid w:val="00EF5F93"/>
    <w:rsid w:val="00EF608D"/>
    <w:rsid w:val="00EF65AE"/>
    <w:rsid w:val="00EF6B10"/>
    <w:rsid w:val="00EF6B27"/>
    <w:rsid w:val="00EF6B89"/>
    <w:rsid w:val="00EF6D71"/>
    <w:rsid w:val="00EF74A9"/>
    <w:rsid w:val="00EF7729"/>
    <w:rsid w:val="00EF7772"/>
    <w:rsid w:val="00EF7989"/>
    <w:rsid w:val="00EF79A7"/>
    <w:rsid w:val="00EF7B75"/>
    <w:rsid w:val="00EF7DE0"/>
    <w:rsid w:val="00F0045F"/>
    <w:rsid w:val="00F00A33"/>
    <w:rsid w:val="00F00D96"/>
    <w:rsid w:val="00F014A2"/>
    <w:rsid w:val="00F01533"/>
    <w:rsid w:val="00F0181E"/>
    <w:rsid w:val="00F01BA2"/>
    <w:rsid w:val="00F01C40"/>
    <w:rsid w:val="00F01D65"/>
    <w:rsid w:val="00F01EDF"/>
    <w:rsid w:val="00F01F00"/>
    <w:rsid w:val="00F01F92"/>
    <w:rsid w:val="00F0272A"/>
    <w:rsid w:val="00F02754"/>
    <w:rsid w:val="00F0278B"/>
    <w:rsid w:val="00F02AB0"/>
    <w:rsid w:val="00F02F8E"/>
    <w:rsid w:val="00F0309D"/>
    <w:rsid w:val="00F03BE2"/>
    <w:rsid w:val="00F03D4A"/>
    <w:rsid w:val="00F04444"/>
    <w:rsid w:val="00F0463D"/>
    <w:rsid w:val="00F0468E"/>
    <w:rsid w:val="00F048AC"/>
    <w:rsid w:val="00F04B25"/>
    <w:rsid w:val="00F04BEE"/>
    <w:rsid w:val="00F04FFB"/>
    <w:rsid w:val="00F059FE"/>
    <w:rsid w:val="00F05DE1"/>
    <w:rsid w:val="00F06115"/>
    <w:rsid w:val="00F0626B"/>
    <w:rsid w:val="00F0691C"/>
    <w:rsid w:val="00F0744D"/>
    <w:rsid w:val="00F07897"/>
    <w:rsid w:val="00F0792B"/>
    <w:rsid w:val="00F07A97"/>
    <w:rsid w:val="00F07D84"/>
    <w:rsid w:val="00F10303"/>
    <w:rsid w:val="00F10A39"/>
    <w:rsid w:val="00F112D2"/>
    <w:rsid w:val="00F114F5"/>
    <w:rsid w:val="00F116EC"/>
    <w:rsid w:val="00F11853"/>
    <w:rsid w:val="00F11A20"/>
    <w:rsid w:val="00F11AEE"/>
    <w:rsid w:val="00F11E04"/>
    <w:rsid w:val="00F12A81"/>
    <w:rsid w:val="00F12B38"/>
    <w:rsid w:val="00F12B39"/>
    <w:rsid w:val="00F12B99"/>
    <w:rsid w:val="00F13153"/>
    <w:rsid w:val="00F1340F"/>
    <w:rsid w:val="00F137E0"/>
    <w:rsid w:val="00F13829"/>
    <w:rsid w:val="00F13D55"/>
    <w:rsid w:val="00F143EE"/>
    <w:rsid w:val="00F1453E"/>
    <w:rsid w:val="00F14E96"/>
    <w:rsid w:val="00F150D6"/>
    <w:rsid w:val="00F15888"/>
    <w:rsid w:val="00F159CC"/>
    <w:rsid w:val="00F15B8E"/>
    <w:rsid w:val="00F15C8E"/>
    <w:rsid w:val="00F15D76"/>
    <w:rsid w:val="00F15F2E"/>
    <w:rsid w:val="00F161FD"/>
    <w:rsid w:val="00F16341"/>
    <w:rsid w:val="00F16EB2"/>
    <w:rsid w:val="00F1716B"/>
    <w:rsid w:val="00F17B04"/>
    <w:rsid w:val="00F20310"/>
    <w:rsid w:val="00F20509"/>
    <w:rsid w:val="00F20628"/>
    <w:rsid w:val="00F20CCE"/>
    <w:rsid w:val="00F20CD7"/>
    <w:rsid w:val="00F20DB5"/>
    <w:rsid w:val="00F21106"/>
    <w:rsid w:val="00F21A6C"/>
    <w:rsid w:val="00F21AD5"/>
    <w:rsid w:val="00F22ADE"/>
    <w:rsid w:val="00F23A2B"/>
    <w:rsid w:val="00F23C7C"/>
    <w:rsid w:val="00F2455D"/>
    <w:rsid w:val="00F2478B"/>
    <w:rsid w:val="00F2492E"/>
    <w:rsid w:val="00F25070"/>
    <w:rsid w:val="00F2578D"/>
    <w:rsid w:val="00F25BBC"/>
    <w:rsid w:val="00F25DA5"/>
    <w:rsid w:val="00F25EBE"/>
    <w:rsid w:val="00F25FCD"/>
    <w:rsid w:val="00F26697"/>
    <w:rsid w:val="00F26956"/>
    <w:rsid w:val="00F26C6C"/>
    <w:rsid w:val="00F26D9C"/>
    <w:rsid w:val="00F26FE2"/>
    <w:rsid w:val="00F272A2"/>
    <w:rsid w:val="00F275C8"/>
    <w:rsid w:val="00F2770D"/>
    <w:rsid w:val="00F277B3"/>
    <w:rsid w:val="00F27863"/>
    <w:rsid w:val="00F2786D"/>
    <w:rsid w:val="00F27E20"/>
    <w:rsid w:val="00F27E9B"/>
    <w:rsid w:val="00F30383"/>
    <w:rsid w:val="00F30543"/>
    <w:rsid w:val="00F307EC"/>
    <w:rsid w:val="00F30C69"/>
    <w:rsid w:val="00F30DB6"/>
    <w:rsid w:val="00F31006"/>
    <w:rsid w:val="00F31D11"/>
    <w:rsid w:val="00F31EBE"/>
    <w:rsid w:val="00F3284A"/>
    <w:rsid w:val="00F32E01"/>
    <w:rsid w:val="00F33980"/>
    <w:rsid w:val="00F33C98"/>
    <w:rsid w:val="00F347BF"/>
    <w:rsid w:val="00F3486E"/>
    <w:rsid w:val="00F35009"/>
    <w:rsid w:val="00F35297"/>
    <w:rsid w:val="00F3541E"/>
    <w:rsid w:val="00F3568A"/>
    <w:rsid w:val="00F362B2"/>
    <w:rsid w:val="00F3680C"/>
    <w:rsid w:val="00F36CD6"/>
    <w:rsid w:val="00F37271"/>
    <w:rsid w:val="00F37688"/>
    <w:rsid w:val="00F37CA4"/>
    <w:rsid w:val="00F40359"/>
    <w:rsid w:val="00F4039E"/>
    <w:rsid w:val="00F403D5"/>
    <w:rsid w:val="00F4085C"/>
    <w:rsid w:val="00F4091C"/>
    <w:rsid w:val="00F4132A"/>
    <w:rsid w:val="00F415AA"/>
    <w:rsid w:val="00F41656"/>
    <w:rsid w:val="00F4170A"/>
    <w:rsid w:val="00F41D57"/>
    <w:rsid w:val="00F43182"/>
    <w:rsid w:val="00F43523"/>
    <w:rsid w:val="00F43718"/>
    <w:rsid w:val="00F43895"/>
    <w:rsid w:val="00F4427A"/>
    <w:rsid w:val="00F4437F"/>
    <w:rsid w:val="00F444D9"/>
    <w:rsid w:val="00F44AB7"/>
    <w:rsid w:val="00F44B45"/>
    <w:rsid w:val="00F452D2"/>
    <w:rsid w:val="00F45DF8"/>
    <w:rsid w:val="00F47060"/>
    <w:rsid w:val="00F4764A"/>
    <w:rsid w:val="00F476ED"/>
    <w:rsid w:val="00F47832"/>
    <w:rsid w:val="00F4799A"/>
    <w:rsid w:val="00F479DA"/>
    <w:rsid w:val="00F47E66"/>
    <w:rsid w:val="00F50121"/>
    <w:rsid w:val="00F504D1"/>
    <w:rsid w:val="00F50CC9"/>
    <w:rsid w:val="00F50CDD"/>
    <w:rsid w:val="00F51095"/>
    <w:rsid w:val="00F510CC"/>
    <w:rsid w:val="00F510E9"/>
    <w:rsid w:val="00F5142A"/>
    <w:rsid w:val="00F5178A"/>
    <w:rsid w:val="00F52437"/>
    <w:rsid w:val="00F5273F"/>
    <w:rsid w:val="00F53183"/>
    <w:rsid w:val="00F53878"/>
    <w:rsid w:val="00F53B2A"/>
    <w:rsid w:val="00F5406C"/>
    <w:rsid w:val="00F54AD0"/>
    <w:rsid w:val="00F54D02"/>
    <w:rsid w:val="00F55429"/>
    <w:rsid w:val="00F55470"/>
    <w:rsid w:val="00F55987"/>
    <w:rsid w:val="00F55CCC"/>
    <w:rsid w:val="00F55E09"/>
    <w:rsid w:val="00F55FC8"/>
    <w:rsid w:val="00F56B02"/>
    <w:rsid w:val="00F56D8A"/>
    <w:rsid w:val="00F56E7A"/>
    <w:rsid w:val="00F575C0"/>
    <w:rsid w:val="00F579EA"/>
    <w:rsid w:val="00F6034E"/>
    <w:rsid w:val="00F60690"/>
    <w:rsid w:val="00F609B8"/>
    <w:rsid w:val="00F60AF7"/>
    <w:rsid w:val="00F613B9"/>
    <w:rsid w:val="00F614FF"/>
    <w:rsid w:val="00F61BB1"/>
    <w:rsid w:val="00F61F0D"/>
    <w:rsid w:val="00F6329A"/>
    <w:rsid w:val="00F6346B"/>
    <w:rsid w:val="00F63875"/>
    <w:rsid w:val="00F639C3"/>
    <w:rsid w:val="00F64079"/>
    <w:rsid w:val="00F64086"/>
    <w:rsid w:val="00F64251"/>
    <w:rsid w:val="00F64F86"/>
    <w:rsid w:val="00F64FC0"/>
    <w:rsid w:val="00F651C9"/>
    <w:rsid w:val="00F65781"/>
    <w:rsid w:val="00F6578F"/>
    <w:rsid w:val="00F66969"/>
    <w:rsid w:val="00F671F9"/>
    <w:rsid w:val="00F67270"/>
    <w:rsid w:val="00F67864"/>
    <w:rsid w:val="00F7096C"/>
    <w:rsid w:val="00F70C99"/>
    <w:rsid w:val="00F70E85"/>
    <w:rsid w:val="00F71116"/>
    <w:rsid w:val="00F71AD4"/>
    <w:rsid w:val="00F71E08"/>
    <w:rsid w:val="00F71F8D"/>
    <w:rsid w:val="00F72020"/>
    <w:rsid w:val="00F7227B"/>
    <w:rsid w:val="00F72B1E"/>
    <w:rsid w:val="00F72BBA"/>
    <w:rsid w:val="00F72C28"/>
    <w:rsid w:val="00F73771"/>
    <w:rsid w:val="00F73E37"/>
    <w:rsid w:val="00F73FE9"/>
    <w:rsid w:val="00F74136"/>
    <w:rsid w:val="00F74917"/>
    <w:rsid w:val="00F74E5B"/>
    <w:rsid w:val="00F75347"/>
    <w:rsid w:val="00F753F2"/>
    <w:rsid w:val="00F75486"/>
    <w:rsid w:val="00F75B56"/>
    <w:rsid w:val="00F76205"/>
    <w:rsid w:val="00F76474"/>
    <w:rsid w:val="00F764E9"/>
    <w:rsid w:val="00F76AAE"/>
    <w:rsid w:val="00F76E77"/>
    <w:rsid w:val="00F77CDB"/>
    <w:rsid w:val="00F80242"/>
    <w:rsid w:val="00F803B1"/>
    <w:rsid w:val="00F81277"/>
    <w:rsid w:val="00F813A5"/>
    <w:rsid w:val="00F81673"/>
    <w:rsid w:val="00F81C85"/>
    <w:rsid w:val="00F82562"/>
    <w:rsid w:val="00F83307"/>
    <w:rsid w:val="00F83321"/>
    <w:rsid w:val="00F834C2"/>
    <w:rsid w:val="00F8389D"/>
    <w:rsid w:val="00F83F45"/>
    <w:rsid w:val="00F84B0F"/>
    <w:rsid w:val="00F8539F"/>
    <w:rsid w:val="00F8565B"/>
    <w:rsid w:val="00F856B3"/>
    <w:rsid w:val="00F85BB4"/>
    <w:rsid w:val="00F85C37"/>
    <w:rsid w:val="00F86030"/>
    <w:rsid w:val="00F86090"/>
    <w:rsid w:val="00F87A96"/>
    <w:rsid w:val="00F87BA4"/>
    <w:rsid w:val="00F87ED0"/>
    <w:rsid w:val="00F90109"/>
    <w:rsid w:val="00F90EAD"/>
    <w:rsid w:val="00F90F7A"/>
    <w:rsid w:val="00F911E3"/>
    <w:rsid w:val="00F9229F"/>
    <w:rsid w:val="00F9278B"/>
    <w:rsid w:val="00F92D4D"/>
    <w:rsid w:val="00F92DA3"/>
    <w:rsid w:val="00F93260"/>
    <w:rsid w:val="00F93787"/>
    <w:rsid w:val="00F938F8"/>
    <w:rsid w:val="00F93E0B"/>
    <w:rsid w:val="00F93EEE"/>
    <w:rsid w:val="00F9412B"/>
    <w:rsid w:val="00F94423"/>
    <w:rsid w:val="00F9461F"/>
    <w:rsid w:val="00F949E8"/>
    <w:rsid w:val="00F94D9F"/>
    <w:rsid w:val="00F94EE6"/>
    <w:rsid w:val="00F954C3"/>
    <w:rsid w:val="00F956A6"/>
    <w:rsid w:val="00F9592A"/>
    <w:rsid w:val="00F95D8A"/>
    <w:rsid w:val="00F95E74"/>
    <w:rsid w:val="00F961CF"/>
    <w:rsid w:val="00F96257"/>
    <w:rsid w:val="00F96BE6"/>
    <w:rsid w:val="00F96C01"/>
    <w:rsid w:val="00F97121"/>
    <w:rsid w:val="00F974EB"/>
    <w:rsid w:val="00F97B8B"/>
    <w:rsid w:val="00F97C6E"/>
    <w:rsid w:val="00F97CEC"/>
    <w:rsid w:val="00F97CF3"/>
    <w:rsid w:val="00F97E6E"/>
    <w:rsid w:val="00F97F21"/>
    <w:rsid w:val="00FA0463"/>
    <w:rsid w:val="00FA0B7C"/>
    <w:rsid w:val="00FA0CA4"/>
    <w:rsid w:val="00FA0EE8"/>
    <w:rsid w:val="00FA0F8D"/>
    <w:rsid w:val="00FA1454"/>
    <w:rsid w:val="00FA1602"/>
    <w:rsid w:val="00FA172C"/>
    <w:rsid w:val="00FA19EC"/>
    <w:rsid w:val="00FA1BB5"/>
    <w:rsid w:val="00FA1C01"/>
    <w:rsid w:val="00FA1C4B"/>
    <w:rsid w:val="00FA2235"/>
    <w:rsid w:val="00FA257F"/>
    <w:rsid w:val="00FA27D9"/>
    <w:rsid w:val="00FA2BA7"/>
    <w:rsid w:val="00FA2CCA"/>
    <w:rsid w:val="00FA2D77"/>
    <w:rsid w:val="00FA3BB8"/>
    <w:rsid w:val="00FA3EF2"/>
    <w:rsid w:val="00FA3FFB"/>
    <w:rsid w:val="00FA415D"/>
    <w:rsid w:val="00FA4464"/>
    <w:rsid w:val="00FA4C7C"/>
    <w:rsid w:val="00FA4E6E"/>
    <w:rsid w:val="00FA50E5"/>
    <w:rsid w:val="00FA5950"/>
    <w:rsid w:val="00FA5C89"/>
    <w:rsid w:val="00FA5FA5"/>
    <w:rsid w:val="00FA63BF"/>
    <w:rsid w:val="00FA6A30"/>
    <w:rsid w:val="00FA6A38"/>
    <w:rsid w:val="00FA7206"/>
    <w:rsid w:val="00FA72D1"/>
    <w:rsid w:val="00FA7482"/>
    <w:rsid w:val="00FB01E4"/>
    <w:rsid w:val="00FB028B"/>
    <w:rsid w:val="00FB02B4"/>
    <w:rsid w:val="00FB040D"/>
    <w:rsid w:val="00FB045E"/>
    <w:rsid w:val="00FB0BE7"/>
    <w:rsid w:val="00FB10D5"/>
    <w:rsid w:val="00FB1894"/>
    <w:rsid w:val="00FB19B6"/>
    <w:rsid w:val="00FB19D9"/>
    <w:rsid w:val="00FB1ABE"/>
    <w:rsid w:val="00FB1CE8"/>
    <w:rsid w:val="00FB1DEF"/>
    <w:rsid w:val="00FB2288"/>
    <w:rsid w:val="00FB23C8"/>
    <w:rsid w:val="00FB294D"/>
    <w:rsid w:val="00FB2AE9"/>
    <w:rsid w:val="00FB2B63"/>
    <w:rsid w:val="00FB2C54"/>
    <w:rsid w:val="00FB31EE"/>
    <w:rsid w:val="00FB33E5"/>
    <w:rsid w:val="00FB3F5E"/>
    <w:rsid w:val="00FB47FE"/>
    <w:rsid w:val="00FB4A6A"/>
    <w:rsid w:val="00FB504B"/>
    <w:rsid w:val="00FB52CE"/>
    <w:rsid w:val="00FB5B24"/>
    <w:rsid w:val="00FB5C5E"/>
    <w:rsid w:val="00FB5FA0"/>
    <w:rsid w:val="00FB6838"/>
    <w:rsid w:val="00FB711D"/>
    <w:rsid w:val="00FB73D6"/>
    <w:rsid w:val="00FC055B"/>
    <w:rsid w:val="00FC07C6"/>
    <w:rsid w:val="00FC0BD0"/>
    <w:rsid w:val="00FC0BF6"/>
    <w:rsid w:val="00FC0DB4"/>
    <w:rsid w:val="00FC150F"/>
    <w:rsid w:val="00FC25F1"/>
    <w:rsid w:val="00FC27A6"/>
    <w:rsid w:val="00FC2A07"/>
    <w:rsid w:val="00FC2F97"/>
    <w:rsid w:val="00FC3034"/>
    <w:rsid w:val="00FC32A1"/>
    <w:rsid w:val="00FC3661"/>
    <w:rsid w:val="00FC3948"/>
    <w:rsid w:val="00FC3FEE"/>
    <w:rsid w:val="00FC49B9"/>
    <w:rsid w:val="00FC4BA5"/>
    <w:rsid w:val="00FC4EDE"/>
    <w:rsid w:val="00FC523D"/>
    <w:rsid w:val="00FC58BA"/>
    <w:rsid w:val="00FC5AA8"/>
    <w:rsid w:val="00FC5C7F"/>
    <w:rsid w:val="00FC5EEF"/>
    <w:rsid w:val="00FC6C1F"/>
    <w:rsid w:val="00FC6E2C"/>
    <w:rsid w:val="00FC7380"/>
    <w:rsid w:val="00FD06CD"/>
    <w:rsid w:val="00FD0D0B"/>
    <w:rsid w:val="00FD0D19"/>
    <w:rsid w:val="00FD1A41"/>
    <w:rsid w:val="00FD1C79"/>
    <w:rsid w:val="00FD1D5B"/>
    <w:rsid w:val="00FD1EA8"/>
    <w:rsid w:val="00FD249F"/>
    <w:rsid w:val="00FD26E3"/>
    <w:rsid w:val="00FD2AD7"/>
    <w:rsid w:val="00FD32F9"/>
    <w:rsid w:val="00FD3323"/>
    <w:rsid w:val="00FD36AA"/>
    <w:rsid w:val="00FD420A"/>
    <w:rsid w:val="00FD4283"/>
    <w:rsid w:val="00FD4AAA"/>
    <w:rsid w:val="00FD4B3B"/>
    <w:rsid w:val="00FD4C43"/>
    <w:rsid w:val="00FD4CC8"/>
    <w:rsid w:val="00FD53D5"/>
    <w:rsid w:val="00FD5457"/>
    <w:rsid w:val="00FD5535"/>
    <w:rsid w:val="00FD563C"/>
    <w:rsid w:val="00FD5C42"/>
    <w:rsid w:val="00FD68C3"/>
    <w:rsid w:val="00FD6D74"/>
    <w:rsid w:val="00FD7023"/>
    <w:rsid w:val="00FD71F7"/>
    <w:rsid w:val="00FD7212"/>
    <w:rsid w:val="00FD73AF"/>
    <w:rsid w:val="00FD7526"/>
    <w:rsid w:val="00FD7552"/>
    <w:rsid w:val="00FD7E1D"/>
    <w:rsid w:val="00FE0C69"/>
    <w:rsid w:val="00FE0D36"/>
    <w:rsid w:val="00FE143B"/>
    <w:rsid w:val="00FE1F76"/>
    <w:rsid w:val="00FE2191"/>
    <w:rsid w:val="00FE2358"/>
    <w:rsid w:val="00FE252E"/>
    <w:rsid w:val="00FE2556"/>
    <w:rsid w:val="00FE2DE2"/>
    <w:rsid w:val="00FE30F7"/>
    <w:rsid w:val="00FE31A5"/>
    <w:rsid w:val="00FE37BF"/>
    <w:rsid w:val="00FE456C"/>
    <w:rsid w:val="00FE47BF"/>
    <w:rsid w:val="00FE4A4E"/>
    <w:rsid w:val="00FE4BD9"/>
    <w:rsid w:val="00FE4E2A"/>
    <w:rsid w:val="00FE4F7B"/>
    <w:rsid w:val="00FE5202"/>
    <w:rsid w:val="00FE53DF"/>
    <w:rsid w:val="00FE5AB1"/>
    <w:rsid w:val="00FE64CB"/>
    <w:rsid w:val="00FE689B"/>
    <w:rsid w:val="00FE6B1D"/>
    <w:rsid w:val="00FE6F97"/>
    <w:rsid w:val="00FE7168"/>
    <w:rsid w:val="00FE72C7"/>
    <w:rsid w:val="00FE796F"/>
    <w:rsid w:val="00FE7D55"/>
    <w:rsid w:val="00FE7EB0"/>
    <w:rsid w:val="00FF006D"/>
    <w:rsid w:val="00FF0361"/>
    <w:rsid w:val="00FF0381"/>
    <w:rsid w:val="00FF0429"/>
    <w:rsid w:val="00FF08EA"/>
    <w:rsid w:val="00FF0969"/>
    <w:rsid w:val="00FF0C93"/>
    <w:rsid w:val="00FF1C71"/>
    <w:rsid w:val="00FF25C2"/>
    <w:rsid w:val="00FF265D"/>
    <w:rsid w:val="00FF3076"/>
    <w:rsid w:val="00FF3157"/>
    <w:rsid w:val="00FF35B4"/>
    <w:rsid w:val="00FF3941"/>
    <w:rsid w:val="00FF3A7B"/>
    <w:rsid w:val="00FF3ED4"/>
    <w:rsid w:val="00FF4213"/>
    <w:rsid w:val="00FF4C69"/>
    <w:rsid w:val="00FF4EAD"/>
    <w:rsid w:val="00FF5131"/>
    <w:rsid w:val="00FF5163"/>
    <w:rsid w:val="00FF525D"/>
    <w:rsid w:val="00FF57D3"/>
    <w:rsid w:val="00FF5835"/>
    <w:rsid w:val="00FF5CC4"/>
    <w:rsid w:val="00FF6004"/>
    <w:rsid w:val="00FF640B"/>
    <w:rsid w:val="00FF6470"/>
    <w:rsid w:val="00FF67CC"/>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264A"/>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ead2A,2,H2,UNDERRUBRIK 1-2,DO NOT USE_h2,h2,h21,H2 Char,h2 Char,Heading 2 3GPP,Head 2,l2,TitreProp,Header 2,ITT t2,PA Major Section,Livello 2,R2,H21,Heading 2 Hidden,Head1,2nd level,heading 2,I2,Section Title,Heading2,list2,H2-Heading 2"/>
    <w:basedOn w:val="Heading1"/>
    <w:next w:val="Normal"/>
    <w:link w:val="Heading2Char"/>
    <w:qFormat/>
    <w:rsid w:val="002E27D0"/>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Testliste4,Heading,4,Memo,5,3,no,break,Head4,41,42,43,411"/>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eastAsia="en-US"/>
    </w:rPr>
  </w:style>
  <w:style w:type="character" w:customStyle="1" w:styleId="Heading2Char">
    <w:name w:val="Heading 2 Char"/>
    <w:aliases w:val="Head2A Char1,2 Char1,H2 Char1,UNDERRUBRIK 1-2 Char,DO NOT USE_h2 Char,h2 Char1,h21 Char,H2 Char Char,h2 Char Char1,Heading 2 3GPP Char,Head 2 Char,l2 Char,TitreProp Char,Header 2 Char,ITT t2 Char,PA Major Section Char,Livello 2 Char"/>
    <w:link w:val="Heading2"/>
    <w:rsid w:val="002E27D0"/>
    <w:rPr>
      <w:rFonts w:ascii="Arial" w:eastAsia="Batang"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2E27D0"/>
    <w:rPr>
      <w:rFonts w:ascii="Arial" w:eastAsia="Batang" w:hAnsi="Arial"/>
      <w:sz w:val="28"/>
      <w:lang w:val="en-GB" w:eastAsia="en-US"/>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1"/>
    <w:link w:val="Heading4"/>
    <w:rsid w:val="002E27D0"/>
    <w:rPr>
      <w:rFonts w:ascii="Arial" w:eastAsia="Batang" w:hAnsi="Arial"/>
      <w:sz w:val="24"/>
      <w:lang w:val="en-GB" w:eastAsia="en-US"/>
    </w:rPr>
  </w:style>
  <w:style w:type="character" w:customStyle="1" w:styleId="Heading5Char">
    <w:name w:val="Heading 5 Char"/>
    <w:aliases w:val="h5 Char,Heading5 Char"/>
    <w:link w:val="Heading5"/>
    <w:rsid w:val="002E27D0"/>
    <w:rPr>
      <w:rFonts w:ascii="Arial" w:eastAsia="Batang" w:hAnsi="Arial"/>
      <w:sz w:val="22"/>
      <w:lang w:val="en-GB" w:eastAsia="en-US"/>
    </w:rPr>
  </w:style>
  <w:style w:type="character" w:customStyle="1" w:styleId="Heading6Char">
    <w:name w:val="Heading 6 Char"/>
    <w:link w:val="Heading6"/>
    <w:rsid w:val="002E27D0"/>
    <w:rPr>
      <w:rFonts w:ascii="Arial" w:eastAsia="Batang" w:hAnsi="Arial"/>
      <w:lang w:val="en-GB" w:eastAsia="en-US"/>
    </w:rPr>
  </w:style>
  <w:style w:type="character" w:customStyle="1" w:styleId="Heading7Char">
    <w:name w:val="Heading 7 Char"/>
    <w:link w:val="Heading7"/>
    <w:rsid w:val="002E27D0"/>
    <w:rPr>
      <w:rFonts w:ascii="Arial" w:eastAsia="Batang" w:hAnsi="Arial"/>
      <w:lang w:val="en-GB" w:eastAsia="en-US"/>
    </w:rPr>
  </w:style>
  <w:style w:type="character" w:customStyle="1" w:styleId="Heading8Char">
    <w:name w:val="Heading 8 Char"/>
    <w:link w:val="Heading8"/>
    <w:rsid w:val="002E27D0"/>
    <w:rPr>
      <w:rFonts w:ascii="Arial" w:eastAsia="Batang" w:hAnsi="Arial"/>
      <w:sz w:val="36"/>
      <w:lang w:val="en-GB" w:eastAsia="en-US"/>
    </w:rPr>
  </w:style>
  <w:style w:type="character" w:customStyle="1" w:styleId="Heading9Char">
    <w:name w:val="Heading 9 Char"/>
    <w:link w:val="Heading9"/>
    <w:rsid w:val="002E27D0"/>
    <w:rPr>
      <w:rFonts w:ascii="Arial" w:eastAsia="Batang" w:hAnsi="Arial"/>
      <w:sz w:val="36"/>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2E27D0"/>
    <w:rPr>
      <w:rFonts w:ascii="Arial" w:eastAsia="Batang" w:hAnsi="Arial"/>
      <w:b/>
      <w:noProof/>
      <w:sz w:val="18"/>
      <w:lang w:val="en-GB" w:eastAsia="en-US" w:bidi="ar-SA"/>
    </w:rPr>
  </w:style>
  <w:style w:type="paragraph" w:styleId="Footer">
    <w:name w:val="footer"/>
    <w:basedOn w:val="Header"/>
    <w:link w:val="FooterChar"/>
    <w:rsid w:val="002E27D0"/>
    <w:pPr>
      <w:jc w:val="center"/>
    </w:pPr>
    <w:rPr>
      <w:i/>
      <w:lang w:eastAsia="x-none"/>
    </w:rPr>
  </w:style>
  <w:style w:type="character" w:customStyle="1" w:styleId="FooterChar">
    <w:name w:val="Footer Char"/>
    <w:link w:val="Footer"/>
    <w:rsid w:val="002E27D0"/>
    <w:rPr>
      <w:rFonts w:ascii="Arial" w:eastAsia="Batang" w:hAnsi="Arial" w:cs="Times New Roman"/>
      <w:b/>
      <w:i/>
      <w:noProof/>
      <w:sz w:val="18"/>
      <w:szCs w:val="20"/>
      <w:lang w:val="en-GB"/>
    </w:rPr>
  </w:style>
  <w:style w:type="paragraph" w:styleId="DocumentMap">
    <w:name w:val="Document Map"/>
    <w:basedOn w:val="Normal"/>
    <w:link w:val="DocumentMapChar"/>
    <w:unhideWhenUsed/>
    <w:rsid w:val="004F0594"/>
    <w:rPr>
      <w:rFonts w:ascii="Tahoma" w:hAnsi="Tahoma"/>
      <w:sz w:val="16"/>
      <w:szCs w:val="16"/>
      <w:lang w:eastAsia="x-none"/>
    </w:rPr>
  </w:style>
  <w:style w:type="character" w:customStyle="1" w:styleId="DocumentMapChar">
    <w:name w:val="Document Map Char"/>
    <w:link w:val="DocumentMap"/>
    <w:rsid w:val="004F0594"/>
    <w:rPr>
      <w:rFonts w:ascii="Tahoma" w:eastAsia="Batang" w:hAnsi="Tahoma" w:cs="Tahoma"/>
      <w:sz w:val="16"/>
      <w:szCs w:val="16"/>
      <w:lang w:val="en-GB"/>
    </w:rPr>
  </w:style>
  <w:style w:type="paragraph" w:styleId="BalloonText">
    <w:name w:val="Balloon Text"/>
    <w:basedOn w:val="Normal"/>
    <w:link w:val="BalloonTextChar"/>
    <w:uiPriority w:val="99"/>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列表段落,¥¡¡¡¡ì¬º¥¹¥È¶ÎÂä,ÁÐ³ö¶ÎÂä,¥ê¥¹¥È¶ÎÂä,列表段落1,—ño’i—Ž,1st level - Bullet List Paragraph,Lettre d'introduction,Paragrafo elenco,Normal bullet 2,Bullet list,목록단락"/>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unhideWhenUsed/>
    <w:rsid w:val="00F05DE1"/>
    <w:rPr>
      <w:sz w:val="16"/>
      <w:szCs w:val="16"/>
    </w:rPr>
  </w:style>
  <w:style w:type="paragraph" w:styleId="CommentText">
    <w:name w:val="annotation text"/>
    <w:basedOn w:val="Normal"/>
    <w:link w:val="CommentTextChar"/>
    <w:uiPriority w:val="99"/>
    <w:unhideWhenUsed/>
    <w:rsid w:val="00F05DE1"/>
    <w:rPr>
      <w:lang w:eastAsia="x-none"/>
    </w:rPr>
  </w:style>
  <w:style w:type="character" w:customStyle="1" w:styleId="CommentTextChar">
    <w:name w:val="Comment Text Char"/>
    <w:link w:val="CommentText"/>
    <w:uiPriority w:val="99"/>
    <w:rsid w:val="00F05DE1"/>
    <w:rPr>
      <w:rFonts w:ascii="Times New Roman" w:eastAsia="Batang" w:hAnsi="Times New Roman"/>
      <w:lang w:val="en-GB"/>
    </w:rPr>
  </w:style>
  <w:style w:type="paragraph" w:styleId="CommentSubject">
    <w:name w:val="annotation subject"/>
    <w:basedOn w:val="CommentText"/>
    <w:next w:val="CommentText"/>
    <w:link w:val="CommentSubjectChar"/>
    <w:unhideWhenUsed/>
    <w:rsid w:val="00F05DE1"/>
    <w:rPr>
      <w:b/>
      <w:bCs/>
    </w:rPr>
  </w:style>
  <w:style w:type="character" w:customStyle="1" w:styleId="CommentSubjectChar">
    <w:name w:val="Comment Subject Char"/>
    <w:link w:val="CommentSubject"/>
    <w:rsid w:val="00F05DE1"/>
    <w:rPr>
      <w:rFonts w:ascii="Times New Roman" w:eastAsia="Batang" w:hAnsi="Times New Roman"/>
      <w:b/>
      <w:bCs/>
      <w:lang w:val="en-GB"/>
    </w:rPr>
  </w:style>
  <w:style w:type="table" w:styleId="TableGrid">
    <w:name w:val="Table Grid"/>
    <w:basedOn w:val="TableNormal"/>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nhideWhenUsed/>
    <w:rsid w:val="002F4A57"/>
    <w:rPr>
      <w:lang w:eastAsia="x-none"/>
    </w:rPr>
  </w:style>
  <w:style w:type="character" w:customStyle="1" w:styleId="FootnoteTextChar">
    <w:name w:val="Footnote Text Char"/>
    <w:link w:val="FootnoteText"/>
    <w:rsid w:val="002F4A57"/>
    <w:rPr>
      <w:rFonts w:ascii="Times New Roman" w:eastAsia="Batang" w:hAnsi="Times New Roman"/>
      <w:lang w:val="en-GB"/>
    </w:rPr>
  </w:style>
  <w:style w:type="character" w:styleId="FootnoteReference">
    <w:name w:val="footnote reference"/>
    <w:unhideWhenUsed/>
    <w:rsid w:val="002F4A57"/>
    <w:rPr>
      <w:vertAlign w:val="superscript"/>
    </w:rPr>
  </w:style>
  <w:style w:type="paragraph" w:styleId="Caption">
    <w:name w:val="caption"/>
    <w:aliases w:val="cap,cap Char,First line:  0.5&quot;"/>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0">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nhideWhenUsed/>
    <w:rsid w:val="00CC33A6"/>
    <w:pPr>
      <w:ind w:left="360" w:hanging="360"/>
      <w:contextualSpacing/>
    </w:pPr>
  </w:style>
  <w:style w:type="paragraph" w:styleId="List2">
    <w:name w:val="List 2"/>
    <w:basedOn w:val="Normal"/>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ê¥¹¥È¶ÎÂä Char,列表段落1 Char,—ño’i—Ž Char,Paragrafo elenco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rsid w:val="00B90147"/>
  </w:style>
  <w:style w:type="character" w:customStyle="1" w:styleId="B1Char">
    <w:name w:val="B1 Char"/>
    <w:link w:val="B10"/>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B1Zchn">
    <w:name w:val="B1 Zchn"/>
    <w:qFormat/>
    <w:rsid w:val="009417AE"/>
    <w:rPr>
      <w:lang w:eastAsia="en-US"/>
    </w:rPr>
  </w:style>
  <w:style w:type="paragraph" w:customStyle="1" w:styleId="textintend1">
    <w:name w:val="text intend 1"/>
    <w:basedOn w:val="Normal"/>
    <w:rsid w:val="009417AE"/>
    <w:pPr>
      <w:numPr>
        <w:numId w:val="5"/>
      </w:numPr>
      <w:overflowPunct w:val="0"/>
      <w:autoSpaceDE w:val="0"/>
      <w:autoSpaceDN w:val="0"/>
      <w:adjustRightInd w:val="0"/>
      <w:spacing w:after="120"/>
      <w:jc w:val="both"/>
      <w:textAlignment w:val="baseline"/>
    </w:pPr>
    <w:rPr>
      <w:rFonts w:eastAsia="MS Mincho"/>
      <w:sz w:val="24"/>
      <w:lang w:val="en-US" w:eastAsia="x-none"/>
    </w:rPr>
  </w:style>
  <w:style w:type="character" w:styleId="Strong">
    <w:name w:val="Strong"/>
    <w:uiPriority w:val="22"/>
    <w:qFormat/>
    <w:rsid w:val="00B85A68"/>
    <w:rPr>
      <w:b/>
      <w:bCs/>
    </w:rPr>
  </w:style>
  <w:style w:type="character" w:customStyle="1" w:styleId="B2Char">
    <w:name w:val="B2 Char"/>
    <w:link w:val="B2"/>
    <w:qFormat/>
    <w:rsid w:val="00F90F7A"/>
    <w:rPr>
      <w:rFonts w:ascii="Times New Roman" w:eastAsia="Malgun Gothic" w:hAnsi="Times New Roman"/>
      <w:lang w:val="en-GB" w:eastAsia="en-US"/>
    </w:rPr>
  </w:style>
  <w:style w:type="paragraph" w:customStyle="1" w:styleId="B3">
    <w:name w:val="B3"/>
    <w:basedOn w:val="Normal"/>
    <w:link w:val="B3Char"/>
    <w:qFormat/>
    <w:rsid w:val="00AA6A9C"/>
    <w:pPr>
      <w:ind w:left="1135" w:hanging="284"/>
    </w:pPr>
    <w:rPr>
      <w:rFonts w:eastAsia="Times New Roman"/>
    </w:rPr>
  </w:style>
  <w:style w:type="character" w:customStyle="1" w:styleId="B3Char">
    <w:name w:val="B3 Char"/>
    <w:link w:val="B3"/>
    <w:rsid w:val="00AA6A9C"/>
    <w:rPr>
      <w:rFonts w:ascii="Times New Roman" w:eastAsia="Times New Roman" w:hAnsi="Times New Roman"/>
      <w:lang w:val="en-GB" w:eastAsia="en-US"/>
    </w:rPr>
  </w:style>
  <w:style w:type="paragraph" w:customStyle="1" w:styleId="H6">
    <w:name w:val="H6"/>
    <w:basedOn w:val="Heading5"/>
    <w:next w:val="Normal"/>
    <w:rsid w:val="008B4F59"/>
    <w:pPr>
      <w:numPr>
        <w:ilvl w:val="0"/>
        <w:numId w:val="0"/>
      </w:numPr>
      <w:ind w:left="1985" w:hanging="1985"/>
      <w:outlineLvl w:val="9"/>
    </w:pPr>
    <w:rPr>
      <w:rFonts w:eastAsia="Malgun Gothic"/>
      <w:sz w:val="20"/>
      <w:lang w:val="x-none"/>
    </w:rPr>
  </w:style>
  <w:style w:type="paragraph" w:styleId="TOC9">
    <w:name w:val="toc 9"/>
    <w:basedOn w:val="TOC8"/>
    <w:uiPriority w:val="39"/>
    <w:rsid w:val="008B4F59"/>
    <w:pPr>
      <w:ind w:left="1418" w:hanging="1418"/>
    </w:pPr>
  </w:style>
  <w:style w:type="paragraph" w:styleId="TOC8">
    <w:name w:val="toc 8"/>
    <w:basedOn w:val="TOC1"/>
    <w:uiPriority w:val="39"/>
    <w:rsid w:val="008B4F59"/>
    <w:pPr>
      <w:spacing w:before="180"/>
      <w:ind w:left="2693" w:hanging="2693"/>
    </w:pPr>
    <w:rPr>
      <w:b/>
    </w:rPr>
  </w:style>
  <w:style w:type="paragraph" w:styleId="TOC1">
    <w:name w:val="toc 1"/>
    <w:uiPriority w:val="39"/>
    <w:rsid w:val="008B4F59"/>
    <w:pPr>
      <w:keepNext/>
      <w:keepLines/>
      <w:widowControl w:val="0"/>
      <w:tabs>
        <w:tab w:val="right" w:leader="dot" w:pos="9639"/>
      </w:tabs>
      <w:spacing w:before="120"/>
      <w:ind w:left="567" w:right="425" w:hanging="567"/>
    </w:pPr>
    <w:rPr>
      <w:rFonts w:ascii="Times New Roman" w:eastAsia="Malgun Gothic" w:hAnsi="Times New Roman"/>
      <w:noProof/>
      <w:sz w:val="22"/>
      <w:lang w:val="en-GB"/>
    </w:rPr>
  </w:style>
  <w:style w:type="character" w:customStyle="1" w:styleId="ZGSM">
    <w:name w:val="ZGSM"/>
    <w:rsid w:val="008B4F59"/>
  </w:style>
  <w:style w:type="paragraph" w:customStyle="1" w:styleId="ZD">
    <w:name w:val="ZD"/>
    <w:rsid w:val="008B4F59"/>
    <w:pPr>
      <w:framePr w:wrap="notBeside" w:vAnchor="page" w:hAnchor="margin" w:y="15764"/>
      <w:widowControl w:val="0"/>
    </w:pPr>
    <w:rPr>
      <w:rFonts w:ascii="Arial" w:eastAsia="Malgun Gothic" w:hAnsi="Arial"/>
      <w:noProof/>
      <w:sz w:val="32"/>
      <w:lang w:val="en-GB"/>
    </w:rPr>
  </w:style>
  <w:style w:type="paragraph" w:styleId="TOC5">
    <w:name w:val="toc 5"/>
    <w:basedOn w:val="TOC4"/>
    <w:uiPriority w:val="39"/>
    <w:rsid w:val="008B4F59"/>
    <w:pPr>
      <w:ind w:left="1701" w:hanging="1701"/>
    </w:pPr>
  </w:style>
  <w:style w:type="paragraph" w:styleId="TOC4">
    <w:name w:val="toc 4"/>
    <w:basedOn w:val="TOC3"/>
    <w:uiPriority w:val="39"/>
    <w:qFormat/>
    <w:rsid w:val="008B4F59"/>
    <w:pPr>
      <w:ind w:left="1418" w:hanging="1418"/>
    </w:pPr>
  </w:style>
  <w:style w:type="paragraph" w:styleId="TOC3">
    <w:name w:val="toc 3"/>
    <w:basedOn w:val="TOC2"/>
    <w:uiPriority w:val="39"/>
    <w:rsid w:val="008B4F59"/>
    <w:pPr>
      <w:ind w:left="1134" w:hanging="1134"/>
    </w:pPr>
  </w:style>
  <w:style w:type="paragraph" w:styleId="TOC2">
    <w:name w:val="toc 2"/>
    <w:basedOn w:val="TOC1"/>
    <w:uiPriority w:val="39"/>
    <w:rsid w:val="008B4F59"/>
    <w:pPr>
      <w:keepNext w:val="0"/>
      <w:spacing w:before="0"/>
      <w:ind w:left="851" w:hanging="851"/>
    </w:pPr>
    <w:rPr>
      <w:sz w:val="20"/>
    </w:rPr>
  </w:style>
  <w:style w:type="paragraph" w:customStyle="1" w:styleId="TT">
    <w:name w:val="TT"/>
    <w:basedOn w:val="Heading1"/>
    <w:next w:val="Normal"/>
    <w:rsid w:val="008B4F59"/>
    <w:pPr>
      <w:numPr>
        <w:numId w:val="0"/>
      </w:numPr>
      <w:ind w:left="1134" w:hanging="1134"/>
      <w:outlineLvl w:val="9"/>
    </w:pPr>
    <w:rPr>
      <w:rFonts w:eastAsia="Malgun Gothic"/>
    </w:rPr>
  </w:style>
  <w:style w:type="paragraph" w:customStyle="1" w:styleId="NF">
    <w:name w:val="NF"/>
    <w:basedOn w:val="NO"/>
    <w:rsid w:val="008B4F59"/>
    <w:pPr>
      <w:keepNext/>
      <w:spacing w:after="0"/>
    </w:pPr>
    <w:rPr>
      <w:rFonts w:ascii="Arial" w:hAnsi="Arial"/>
      <w:sz w:val="18"/>
    </w:rPr>
  </w:style>
  <w:style w:type="paragraph" w:customStyle="1" w:styleId="NO">
    <w:name w:val="NO"/>
    <w:basedOn w:val="Normal"/>
    <w:link w:val="NOChar"/>
    <w:qFormat/>
    <w:rsid w:val="008B4F59"/>
    <w:pPr>
      <w:keepLines/>
      <w:ind w:left="1135" w:hanging="851"/>
    </w:pPr>
    <w:rPr>
      <w:rFonts w:eastAsia="Malgun Gothic"/>
    </w:rPr>
  </w:style>
  <w:style w:type="paragraph" w:customStyle="1" w:styleId="PL">
    <w:name w:val="PL"/>
    <w:link w:val="PLChar"/>
    <w:rsid w:val="008B4F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noProof/>
      <w:sz w:val="16"/>
      <w:lang w:val="en-GB"/>
    </w:rPr>
  </w:style>
  <w:style w:type="paragraph" w:customStyle="1" w:styleId="TAR">
    <w:name w:val="TAR"/>
    <w:basedOn w:val="TAL"/>
    <w:rsid w:val="008B4F59"/>
    <w:pPr>
      <w:jc w:val="right"/>
    </w:pPr>
  </w:style>
  <w:style w:type="paragraph" w:customStyle="1" w:styleId="TAL">
    <w:name w:val="TAL"/>
    <w:basedOn w:val="Normal"/>
    <w:link w:val="TALCar"/>
    <w:qFormat/>
    <w:rsid w:val="008B4F59"/>
    <w:pPr>
      <w:keepNext/>
      <w:keepLines/>
      <w:spacing w:after="0"/>
    </w:pPr>
    <w:rPr>
      <w:rFonts w:ascii="Arial" w:eastAsia="Malgun Gothic" w:hAnsi="Arial"/>
      <w:sz w:val="18"/>
    </w:rPr>
  </w:style>
  <w:style w:type="paragraph" w:customStyle="1" w:styleId="TAH">
    <w:name w:val="TAH"/>
    <w:basedOn w:val="TAC"/>
    <w:link w:val="TAHCar"/>
    <w:qFormat/>
    <w:rsid w:val="008B4F59"/>
    <w:rPr>
      <w:rFonts w:eastAsia="Malgun Gothic"/>
      <w:b/>
      <w:lang w:val="x-none" w:eastAsia="en-US"/>
    </w:rPr>
  </w:style>
  <w:style w:type="paragraph" w:customStyle="1" w:styleId="LD">
    <w:name w:val="LD"/>
    <w:rsid w:val="008B4F59"/>
    <w:pPr>
      <w:keepNext/>
      <w:keepLines/>
      <w:spacing w:line="180" w:lineRule="exact"/>
    </w:pPr>
    <w:rPr>
      <w:rFonts w:ascii="Courier New" w:eastAsia="Malgun Gothic" w:hAnsi="Courier New"/>
      <w:noProof/>
      <w:lang w:val="en-GB"/>
    </w:rPr>
  </w:style>
  <w:style w:type="paragraph" w:customStyle="1" w:styleId="EX">
    <w:name w:val="EX"/>
    <w:basedOn w:val="Normal"/>
    <w:link w:val="EXChar"/>
    <w:qFormat/>
    <w:rsid w:val="008B4F59"/>
    <w:pPr>
      <w:keepLines/>
      <w:ind w:left="1702" w:hanging="1418"/>
    </w:pPr>
    <w:rPr>
      <w:rFonts w:eastAsia="Malgun Gothic"/>
    </w:rPr>
  </w:style>
  <w:style w:type="paragraph" w:customStyle="1" w:styleId="FP">
    <w:name w:val="FP"/>
    <w:basedOn w:val="Normal"/>
    <w:rsid w:val="008B4F59"/>
    <w:pPr>
      <w:spacing w:after="0"/>
    </w:pPr>
    <w:rPr>
      <w:rFonts w:eastAsia="Malgun Gothic"/>
    </w:rPr>
  </w:style>
  <w:style w:type="paragraph" w:customStyle="1" w:styleId="NW">
    <w:name w:val="NW"/>
    <w:basedOn w:val="NO"/>
    <w:rsid w:val="008B4F59"/>
    <w:pPr>
      <w:spacing w:after="0"/>
    </w:pPr>
  </w:style>
  <w:style w:type="paragraph" w:customStyle="1" w:styleId="EW">
    <w:name w:val="EW"/>
    <w:basedOn w:val="EX"/>
    <w:rsid w:val="008B4F59"/>
    <w:pPr>
      <w:spacing w:after="0"/>
    </w:pPr>
  </w:style>
  <w:style w:type="paragraph" w:styleId="TOC6">
    <w:name w:val="toc 6"/>
    <w:basedOn w:val="TOC5"/>
    <w:next w:val="Normal"/>
    <w:uiPriority w:val="39"/>
    <w:rsid w:val="008B4F59"/>
    <w:pPr>
      <w:ind w:left="1985" w:hanging="1985"/>
    </w:pPr>
  </w:style>
  <w:style w:type="paragraph" w:styleId="TOC7">
    <w:name w:val="toc 7"/>
    <w:basedOn w:val="TOC6"/>
    <w:next w:val="Normal"/>
    <w:uiPriority w:val="39"/>
    <w:rsid w:val="008B4F59"/>
    <w:pPr>
      <w:ind w:left="2268" w:hanging="2268"/>
    </w:pPr>
  </w:style>
  <w:style w:type="paragraph" w:customStyle="1" w:styleId="EditorsNote">
    <w:name w:val="Editor's Note"/>
    <w:basedOn w:val="NO"/>
    <w:link w:val="EditorsNoteChar"/>
    <w:rsid w:val="008B4F59"/>
    <w:rPr>
      <w:color w:val="FF0000"/>
    </w:rPr>
  </w:style>
  <w:style w:type="paragraph" w:customStyle="1" w:styleId="ZA">
    <w:name w:val="ZA"/>
    <w:rsid w:val="008B4F59"/>
    <w:pPr>
      <w:framePr w:w="10206" w:h="794" w:hRule="exact" w:wrap="notBeside" w:vAnchor="page" w:hAnchor="margin" w:y="1135"/>
      <w:widowControl w:val="0"/>
      <w:pBdr>
        <w:bottom w:val="single" w:sz="12" w:space="1" w:color="auto"/>
      </w:pBdr>
      <w:jc w:val="right"/>
    </w:pPr>
    <w:rPr>
      <w:rFonts w:ascii="Arial" w:eastAsia="Malgun Gothic" w:hAnsi="Arial"/>
      <w:noProof/>
      <w:sz w:val="40"/>
      <w:lang w:val="en-GB"/>
    </w:rPr>
  </w:style>
  <w:style w:type="paragraph" w:customStyle="1" w:styleId="ZB">
    <w:name w:val="ZB"/>
    <w:rsid w:val="008B4F59"/>
    <w:pPr>
      <w:framePr w:w="10206" w:h="284" w:hRule="exact" w:wrap="notBeside" w:vAnchor="page" w:hAnchor="margin" w:y="1986"/>
      <w:widowControl w:val="0"/>
      <w:ind w:right="28"/>
      <w:jc w:val="right"/>
    </w:pPr>
    <w:rPr>
      <w:rFonts w:ascii="Arial" w:eastAsia="Malgun Gothic" w:hAnsi="Arial"/>
      <w:i/>
      <w:noProof/>
      <w:lang w:val="en-GB"/>
    </w:rPr>
  </w:style>
  <w:style w:type="paragraph" w:customStyle="1" w:styleId="ZT">
    <w:name w:val="ZT"/>
    <w:rsid w:val="008B4F59"/>
    <w:pPr>
      <w:framePr w:wrap="notBeside" w:hAnchor="margin" w:yAlign="center"/>
      <w:widowControl w:val="0"/>
      <w:spacing w:line="240" w:lineRule="atLeast"/>
      <w:jc w:val="right"/>
    </w:pPr>
    <w:rPr>
      <w:rFonts w:ascii="Arial" w:eastAsia="Malgun Gothic" w:hAnsi="Arial"/>
      <w:b/>
      <w:sz w:val="34"/>
      <w:lang w:val="en-GB"/>
    </w:rPr>
  </w:style>
  <w:style w:type="paragraph" w:customStyle="1" w:styleId="ZU">
    <w:name w:val="ZU"/>
    <w:rsid w:val="008B4F59"/>
    <w:pPr>
      <w:framePr w:w="10206" w:wrap="notBeside" w:vAnchor="page" w:hAnchor="margin" w:y="6238"/>
      <w:widowControl w:val="0"/>
      <w:pBdr>
        <w:top w:val="single" w:sz="12" w:space="1" w:color="auto"/>
      </w:pBdr>
      <w:jc w:val="right"/>
    </w:pPr>
    <w:rPr>
      <w:rFonts w:ascii="Arial" w:eastAsia="Malgun Gothic" w:hAnsi="Arial"/>
      <w:noProof/>
      <w:lang w:val="en-GB"/>
    </w:rPr>
  </w:style>
  <w:style w:type="paragraph" w:customStyle="1" w:styleId="TAN">
    <w:name w:val="TAN"/>
    <w:basedOn w:val="TAL"/>
    <w:rsid w:val="008B4F59"/>
    <w:pPr>
      <w:ind w:left="851" w:hanging="851"/>
    </w:pPr>
  </w:style>
  <w:style w:type="paragraph" w:customStyle="1" w:styleId="ZH">
    <w:name w:val="ZH"/>
    <w:rsid w:val="008B4F59"/>
    <w:pPr>
      <w:framePr w:wrap="notBeside" w:vAnchor="page" w:hAnchor="margin" w:xAlign="center" w:y="6805"/>
      <w:widowControl w:val="0"/>
    </w:pPr>
    <w:rPr>
      <w:rFonts w:ascii="Arial" w:eastAsia="Malgun Gothic" w:hAnsi="Arial"/>
      <w:noProof/>
      <w:lang w:val="en-GB"/>
    </w:rPr>
  </w:style>
  <w:style w:type="paragraph" w:customStyle="1" w:styleId="TF">
    <w:name w:val="TF"/>
    <w:basedOn w:val="TH"/>
    <w:link w:val="TFChar"/>
    <w:rsid w:val="008B4F59"/>
    <w:pPr>
      <w:keepNext w:val="0"/>
      <w:spacing w:before="0" w:after="240"/>
    </w:pPr>
    <w:rPr>
      <w:rFonts w:eastAsia="Malgun Gothic"/>
      <w:lang w:val="x-none"/>
    </w:rPr>
  </w:style>
  <w:style w:type="paragraph" w:customStyle="1" w:styleId="ZG">
    <w:name w:val="ZG"/>
    <w:rsid w:val="008B4F59"/>
    <w:pPr>
      <w:framePr w:wrap="notBeside" w:vAnchor="page" w:hAnchor="margin" w:xAlign="right" w:y="6805"/>
      <w:widowControl w:val="0"/>
      <w:jc w:val="right"/>
    </w:pPr>
    <w:rPr>
      <w:rFonts w:ascii="Arial" w:eastAsia="Malgun Gothic" w:hAnsi="Arial"/>
      <w:noProof/>
      <w:lang w:val="en-GB"/>
    </w:rPr>
  </w:style>
  <w:style w:type="paragraph" w:customStyle="1" w:styleId="B4">
    <w:name w:val="B4"/>
    <w:basedOn w:val="Normal"/>
    <w:link w:val="B4Char"/>
    <w:qFormat/>
    <w:rsid w:val="008B4F59"/>
    <w:pPr>
      <w:ind w:left="1418" w:hanging="284"/>
    </w:pPr>
    <w:rPr>
      <w:rFonts w:eastAsia="Malgun Gothic"/>
      <w:lang w:val="x-none"/>
    </w:rPr>
  </w:style>
  <w:style w:type="paragraph" w:customStyle="1" w:styleId="B5">
    <w:name w:val="B5"/>
    <w:basedOn w:val="Normal"/>
    <w:link w:val="B5Char"/>
    <w:rsid w:val="008B4F59"/>
    <w:pPr>
      <w:ind w:left="1702" w:hanging="284"/>
    </w:pPr>
    <w:rPr>
      <w:rFonts w:eastAsia="Malgun Gothic"/>
      <w:lang w:val="x-none"/>
    </w:rPr>
  </w:style>
  <w:style w:type="paragraph" w:customStyle="1" w:styleId="ZTD">
    <w:name w:val="ZTD"/>
    <w:basedOn w:val="ZB"/>
    <w:rsid w:val="008B4F59"/>
    <w:pPr>
      <w:framePr w:hRule="auto" w:wrap="notBeside" w:y="852"/>
    </w:pPr>
    <w:rPr>
      <w:i w:val="0"/>
      <w:sz w:val="40"/>
    </w:rPr>
  </w:style>
  <w:style w:type="paragraph" w:customStyle="1" w:styleId="ZV">
    <w:name w:val="ZV"/>
    <w:basedOn w:val="ZU"/>
    <w:rsid w:val="008B4F59"/>
    <w:pPr>
      <w:framePr w:wrap="notBeside" w:y="16161"/>
    </w:pPr>
  </w:style>
  <w:style w:type="paragraph" w:customStyle="1" w:styleId="TAJ">
    <w:name w:val="TAJ"/>
    <w:basedOn w:val="TH"/>
    <w:rsid w:val="008B4F59"/>
    <w:rPr>
      <w:rFonts w:eastAsia="Malgun Gothic"/>
    </w:rPr>
  </w:style>
  <w:style w:type="paragraph" w:customStyle="1" w:styleId="Guidance">
    <w:name w:val="Guidance"/>
    <w:basedOn w:val="Normal"/>
    <w:rsid w:val="008B4F59"/>
    <w:rPr>
      <w:rFonts w:eastAsia="Malgun Gothic"/>
      <w:i/>
      <w:color w:val="0000FF"/>
    </w:rPr>
  </w:style>
  <w:style w:type="paragraph" w:styleId="Index1">
    <w:name w:val="index 1"/>
    <w:basedOn w:val="Normal"/>
    <w:rsid w:val="008B4F59"/>
    <w:pPr>
      <w:keepLines/>
      <w:spacing w:after="0"/>
    </w:pPr>
    <w:rPr>
      <w:rFonts w:eastAsia="Times New Roman"/>
    </w:rPr>
  </w:style>
  <w:style w:type="paragraph" w:styleId="Index2">
    <w:name w:val="index 2"/>
    <w:basedOn w:val="Index1"/>
    <w:rsid w:val="008B4F59"/>
    <w:pPr>
      <w:ind w:left="284"/>
    </w:pPr>
  </w:style>
  <w:style w:type="paragraph" w:styleId="ListNumber2">
    <w:name w:val="List Number 2"/>
    <w:basedOn w:val="ListNumber"/>
    <w:rsid w:val="008B4F59"/>
    <w:pPr>
      <w:ind w:left="851"/>
    </w:pPr>
  </w:style>
  <w:style w:type="paragraph" w:styleId="ListNumber">
    <w:name w:val="List Number"/>
    <w:basedOn w:val="List"/>
    <w:rsid w:val="008B4F59"/>
    <w:pPr>
      <w:ind w:left="568" w:hanging="284"/>
      <w:contextualSpacing w:val="0"/>
    </w:pPr>
    <w:rPr>
      <w:rFonts w:eastAsia="Times New Roman"/>
    </w:rPr>
  </w:style>
  <w:style w:type="paragraph" w:styleId="ListBullet2">
    <w:name w:val="List Bullet 2"/>
    <w:basedOn w:val="ListBullet"/>
    <w:rsid w:val="008B4F59"/>
    <w:pPr>
      <w:widowControl/>
      <w:tabs>
        <w:tab w:val="clear" w:pos="0"/>
      </w:tabs>
      <w:spacing w:after="180"/>
      <w:ind w:left="851" w:firstLineChars="0" w:hanging="284"/>
      <w:jc w:val="left"/>
    </w:pPr>
    <w:rPr>
      <w:rFonts w:eastAsia="Times New Roman"/>
      <w:kern w:val="0"/>
      <w:lang w:val="en-GB" w:eastAsia="en-US"/>
    </w:rPr>
  </w:style>
  <w:style w:type="paragraph" w:styleId="ListBullet3">
    <w:name w:val="List Bullet 3"/>
    <w:basedOn w:val="ListBullet2"/>
    <w:rsid w:val="008B4F59"/>
    <w:pPr>
      <w:ind w:left="1135"/>
    </w:pPr>
  </w:style>
  <w:style w:type="paragraph" w:styleId="List3">
    <w:name w:val="List 3"/>
    <w:basedOn w:val="List2"/>
    <w:rsid w:val="008B4F59"/>
    <w:pPr>
      <w:ind w:left="1135" w:hanging="284"/>
      <w:contextualSpacing w:val="0"/>
    </w:pPr>
    <w:rPr>
      <w:rFonts w:eastAsia="Times New Roman"/>
    </w:rPr>
  </w:style>
  <w:style w:type="paragraph" w:styleId="List4">
    <w:name w:val="List 4"/>
    <w:basedOn w:val="List3"/>
    <w:rsid w:val="008B4F59"/>
    <w:pPr>
      <w:ind w:left="1418"/>
    </w:pPr>
  </w:style>
  <w:style w:type="paragraph" w:styleId="List5">
    <w:name w:val="List 5"/>
    <w:basedOn w:val="List4"/>
    <w:rsid w:val="008B4F59"/>
    <w:pPr>
      <w:ind w:left="1702"/>
    </w:pPr>
  </w:style>
  <w:style w:type="paragraph" w:styleId="ListBullet4">
    <w:name w:val="List Bullet 4"/>
    <w:basedOn w:val="ListBullet3"/>
    <w:rsid w:val="008B4F59"/>
    <w:pPr>
      <w:ind w:left="1418"/>
    </w:pPr>
  </w:style>
  <w:style w:type="paragraph" w:styleId="ListBullet5">
    <w:name w:val="List Bullet 5"/>
    <w:basedOn w:val="ListBullet4"/>
    <w:rsid w:val="008B4F59"/>
    <w:pPr>
      <w:ind w:left="1702"/>
    </w:pPr>
  </w:style>
  <w:style w:type="paragraph" w:styleId="IndexHeading">
    <w:name w:val="index heading"/>
    <w:basedOn w:val="Normal"/>
    <w:next w:val="Normal"/>
    <w:rsid w:val="008B4F59"/>
    <w:pPr>
      <w:pBdr>
        <w:top w:val="single" w:sz="12" w:space="0" w:color="auto"/>
      </w:pBdr>
      <w:spacing w:before="360" w:after="240"/>
    </w:pPr>
    <w:rPr>
      <w:rFonts w:eastAsia="Times New Roman"/>
      <w:b/>
      <w:i/>
      <w:sz w:val="26"/>
    </w:rPr>
  </w:style>
  <w:style w:type="paragraph" w:customStyle="1" w:styleId="INDENT1">
    <w:name w:val="INDENT1"/>
    <w:basedOn w:val="Normal"/>
    <w:rsid w:val="008B4F59"/>
    <w:pPr>
      <w:ind w:left="851"/>
    </w:pPr>
    <w:rPr>
      <w:rFonts w:eastAsia="Times New Roman"/>
    </w:rPr>
  </w:style>
  <w:style w:type="paragraph" w:customStyle="1" w:styleId="INDENT2">
    <w:name w:val="INDENT2"/>
    <w:basedOn w:val="Normal"/>
    <w:rsid w:val="008B4F59"/>
    <w:pPr>
      <w:ind w:left="1135" w:hanging="284"/>
    </w:pPr>
    <w:rPr>
      <w:rFonts w:eastAsia="Times New Roman"/>
    </w:rPr>
  </w:style>
  <w:style w:type="paragraph" w:customStyle="1" w:styleId="INDENT3">
    <w:name w:val="INDENT3"/>
    <w:basedOn w:val="Normal"/>
    <w:rsid w:val="008B4F59"/>
    <w:pPr>
      <w:ind w:left="1701" w:hanging="567"/>
    </w:pPr>
    <w:rPr>
      <w:rFonts w:eastAsia="Times New Roman"/>
    </w:rPr>
  </w:style>
  <w:style w:type="paragraph" w:customStyle="1" w:styleId="FigureTitle">
    <w:name w:val="Figure_Title"/>
    <w:basedOn w:val="Normal"/>
    <w:next w:val="Normal"/>
    <w:rsid w:val="008B4F59"/>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8B4F59"/>
    <w:pPr>
      <w:keepNext/>
      <w:keepLines/>
    </w:pPr>
    <w:rPr>
      <w:rFonts w:eastAsia="Times New Roman"/>
      <w:b/>
    </w:rPr>
  </w:style>
  <w:style w:type="paragraph" w:customStyle="1" w:styleId="enumlev2">
    <w:name w:val="enumlev2"/>
    <w:basedOn w:val="Normal"/>
    <w:rsid w:val="008B4F59"/>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8B4F59"/>
    <w:pPr>
      <w:keepNext/>
      <w:keepLines/>
      <w:spacing w:before="240"/>
      <w:ind w:left="1418"/>
    </w:pPr>
    <w:rPr>
      <w:rFonts w:ascii="Arial" w:eastAsia="Times New Roman" w:hAnsi="Arial"/>
      <w:b/>
      <w:sz w:val="36"/>
      <w:lang w:val="en-US"/>
    </w:rPr>
  </w:style>
  <w:style w:type="character" w:styleId="FollowedHyperlink">
    <w:name w:val="FollowedHyperlink"/>
    <w:rsid w:val="008B4F59"/>
    <w:rPr>
      <w:color w:val="800080"/>
      <w:u w:val="single"/>
    </w:rPr>
  </w:style>
  <w:style w:type="paragraph" w:styleId="PlainText">
    <w:name w:val="Plain Text"/>
    <w:basedOn w:val="Normal"/>
    <w:link w:val="PlainTextChar"/>
    <w:rsid w:val="008B4F59"/>
    <w:rPr>
      <w:rFonts w:ascii="Courier New" w:eastAsia="Times New Roman" w:hAnsi="Courier New"/>
      <w:lang w:val="nb-NO"/>
    </w:rPr>
  </w:style>
  <w:style w:type="character" w:customStyle="1" w:styleId="PlainTextChar">
    <w:name w:val="Plain Text Char"/>
    <w:link w:val="PlainText"/>
    <w:rsid w:val="008B4F59"/>
    <w:rPr>
      <w:rFonts w:ascii="Courier New" w:eastAsia="Times New Roman" w:hAnsi="Courier New"/>
      <w:lang w:val="nb-NO" w:eastAsia="en-US"/>
    </w:rPr>
  </w:style>
  <w:style w:type="character" w:styleId="PageNumber">
    <w:name w:val="page number"/>
    <w:rsid w:val="008B4F59"/>
  </w:style>
  <w:style w:type="paragraph" w:customStyle="1" w:styleId="CRCoverPage">
    <w:name w:val="CR Cover Page"/>
    <w:next w:val="Normal"/>
    <w:link w:val="CRCoverPageZchn"/>
    <w:rsid w:val="008B4F59"/>
    <w:pPr>
      <w:spacing w:after="120"/>
    </w:pPr>
    <w:rPr>
      <w:rFonts w:ascii="Arial" w:eastAsia="MS Mincho" w:hAnsi="Arial"/>
      <w:lang w:val="en-GB" w:eastAsia="de-DE"/>
    </w:rPr>
  </w:style>
  <w:style w:type="character" w:customStyle="1" w:styleId="NOChar">
    <w:name w:val="NO Char"/>
    <w:link w:val="NO"/>
    <w:qFormat/>
    <w:rsid w:val="008B4F59"/>
    <w:rPr>
      <w:rFonts w:ascii="Times New Roman" w:eastAsia="Malgun Gothic" w:hAnsi="Times New Roman"/>
      <w:lang w:val="en-GB" w:eastAsia="en-US"/>
    </w:rPr>
  </w:style>
  <w:style w:type="paragraph" w:customStyle="1" w:styleId="CharCharCharCharCharCharCharChar">
    <w:name w:val="Char Char Char Char Char Char Char Char"/>
    <w:semiHidden/>
    <w:rsid w:val="008B4F59"/>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8B4F59"/>
    <w:pPr>
      <w:numPr>
        <w:numId w:val="7"/>
      </w:numPr>
      <w:tabs>
        <w:tab w:val="clear" w:pos="851"/>
      </w:tabs>
      <w:ind w:left="0" w:firstLine="0"/>
    </w:pPr>
    <w:rPr>
      <w:rFonts w:eastAsia="MS Mincho"/>
      <w:b/>
      <w:bCs/>
      <w:lang w:eastAsia="en-US"/>
    </w:rPr>
  </w:style>
  <w:style w:type="paragraph" w:customStyle="1" w:styleId="Note">
    <w:name w:val="Note"/>
    <w:basedOn w:val="Normal"/>
    <w:rsid w:val="008B4F59"/>
    <w:pPr>
      <w:spacing w:after="120"/>
      <w:ind w:left="1134" w:hanging="567"/>
    </w:pPr>
    <w:rPr>
      <w:rFonts w:eastAsia="MS Mincho"/>
      <w:szCs w:val="22"/>
    </w:rPr>
  </w:style>
  <w:style w:type="character" w:customStyle="1" w:styleId="EditorsNoteChar">
    <w:name w:val="Editor's Note Char"/>
    <w:link w:val="EditorsNote"/>
    <w:rsid w:val="008B4F59"/>
    <w:rPr>
      <w:rFonts w:ascii="Times New Roman" w:eastAsia="Malgun Gothic" w:hAnsi="Times New Roman"/>
      <w:color w:val="FF0000"/>
      <w:lang w:val="en-GB" w:eastAsia="en-US"/>
    </w:rPr>
  </w:style>
  <w:style w:type="paragraph" w:customStyle="1" w:styleId="clean">
    <w:name w:val="clean"/>
    <w:semiHidden/>
    <w:rsid w:val="008B4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B4F59"/>
    <w:rPr>
      <w:rFonts w:ascii="Arial" w:hAnsi="Arial"/>
      <w:sz w:val="28"/>
      <w:lang w:val="en-GB" w:eastAsia="en-US" w:bidi="ar-SA"/>
    </w:rPr>
  </w:style>
  <w:style w:type="character" w:customStyle="1" w:styleId="CharChar">
    <w:name w:val="Char Char"/>
    <w:rsid w:val="008B4F59"/>
    <w:rPr>
      <w:rFonts w:ascii="Arial" w:hAnsi="Arial"/>
      <w:sz w:val="24"/>
      <w:lang w:val="en-GB" w:eastAsia="en-US" w:bidi="ar-SA"/>
    </w:rPr>
  </w:style>
  <w:style w:type="character" w:customStyle="1" w:styleId="TALCar">
    <w:name w:val="TAL Car"/>
    <w:link w:val="TAL"/>
    <w:qFormat/>
    <w:rsid w:val="008B4F59"/>
    <w:rPr>
      <w:rFonts w:ascii="Arial" w:eastAsia="Malgun Gothic" w:hAnsi="Arial"/>
      <w:sz w:val="18"/>
      <w:lang w:val="en-GB" w:eastAsia="en-US"/>
    </w:rPr>
  </w:style>
  <w:style w:type="character" w:customStyle="1" w:styleId="THChar">
    <w:name w:val="TH Char"/>
    <w:link w:val="TH"/>
    <w:qFormat/>
    <w:rsid w:val="008B4F59"/>
    <w:rPr>
      <w:rFonts w:ascii="Arial" w:eastAsia="MS Mincho" w:hAnsi="Arial"/>
      <w:b/>
      <w:lang w:val="en-GB" w:eastAsia="en-US"/>
    </w:rPr>
  </w:style>
  <w:style w:type="character" w:customStyle="1" w:styleId="CharChar2">
    <w:name w:val="Char Char2"/>
    <w:rsid w:val="008B4F59"/>
    <w:rPr>
      <w:rFonts w:ascii="Arial" w:hAnsi="Arial"/>
      <w:sz w:val="24"/>
      <w:lang w:val="en-GB" w:eastAsia="en-US" w:bidi="ar-SA"/>
    </w:rPr>
  </w:style>
  <w:style w:type="character" w:customStyle="1" w:styleId="CharChar6">
    <w:name w:val="Char Char6"/>
    <w:rsid w:val="008B4F59"/>
    <w:rPr>
      <w:rFonts w:ascii="Arial" w:hAnsi="Arial"/>
      <w:sz w:val="32"/>
      <w:lang w:val="en-GB" w:eastAsia="en-US" w:bidi="ar-SA"/>
    </w:rPr>
  </w:style>
  <w:style w:type="character" w:customStyle="1" w:styleId="CharChar5">
    <w:name w:val="Char Char5"/>
    <w:rsid w:val="008B4F59"/>
    <w:rPr>
      <w:rFonts w:ascii="Arial" w:hAnsi="Arial"/>
      <w:sz w:val="28"/>
      <w:lang w:val="en-GB" w:eastAsia="en-US" w:bidi="ar-SA"/>
    </w:rPr>
  </w:style>
  <w:style w:type="character" w:customStyle="1" w:styleId="CharChar7">
    <w:name w:val="Char Char7"/>
    <w:rsid w:val="008B4F59"/>
    <w:rPr>
      <w:rFonts w:ascii="Arial" w:hAnsi="Arial"/>
      <w:sz w:val="28"/>
      <w:lang w:val="en-GB" w:eastAsia="en-US" w:bidi="ar-SA"/>
    </w:rPr>
  </w:style>
  <w:style w:type="character" w:customStyle="1" w:styleId="CharChar4">
    <w:name w:val="Char Char4"/>
    <w:rsid w:val="008B4F5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B4F59"/>
  </w:style>
  <w:style w:type="character" w:customStyle="1" w:styleId="Head2AChar">
    <w:name w:val="Head2A Char"/>
    <w:aliases w:val="2 Char,h2 Char Char"/>
    <w:rsid w:val="008B4F59"/>
    <w:rPr>
      <w:rFonts w:ascii="Arial" w:hAnsi="Arial"/>
      <w:sz w:val="32"/>
      <w:lang w:val="en-GB" w:eastAsia="en-US"/>
    </w:rPr>
  </w:style>
  <w:style w:type="character" w:customStyle="1" w:styleId="CharChar3">
    <w:name w:val="Char Char3"/>
    <w:rsid w:val="008B4F5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8B4F59"/>
    <w:rPr>
      <w:rFonts w:ascii="Arial" w:hAnsi="Arial"/>
      <w:sz w:val="24"/>
      <w:lang w:val="en-GB" w:eastAsia="en-US" w:bidi="ar-SA"/>
    </w:rPr>
  </w:style>
  <w:style w:type="character" w:customStyle="1" w:styleId="EXChar">
    <w:name w:val="EX Char"/>
    <w:link w:val="EX"/>
    <w:locked/>
    <w:rsid w:val="008B4F59"/>
    <w:rPr>
      <w:rFonts w:ascii="Times New Roman" w:eastAsia="Malgun Gothic" w:hAnsi="Times New Roman"/>
      <w:lang w:val="en-GB" w:eastAsia="en-US"/>
    </w:rPr>
  </w:style>
  <w:style w:type="character" w:customStyle="1" w:styleId="B1Char1">
    <w:name w:val="B1 Char1"/>
    <w:qFormat/>
    <w:rsid w:val="008B4F59"/>
    <w:rPr>
      <w:lang w:val="en-GB" w:eastAsia="en-US"/>
    </w:rPr>
  </w:style>
  <w:style w:type="character" w:customStyle="1" w:styleId="TAHCar">
    <w:name w:val="TAH Car"/>
    <w:link w:val="TAH"/>
    <w:qFormat/>
    <w:locked/>
    <w:rsid w:val="008B4F59"/>
    <w:rPr>
      <w:rFonts w:ascii="Arial" w:eastAsia="Malgun Gothic" w:hAnsi="Arial"/>
      <w:b/>
      <w:sz w:val="18"/>
      <w:lang w:val="x-none" w:eastAsia="en-US"/>
    </w:rPr>
  </w:style>
  <w:style w:type="character" w:customStyle="1" w:styleId="TFChar">
    <w:name w:val="TF Char"/>
    <w:link w:val="TF"/>
    <w:rsid w:val="008B4F59"/>
    <w:rPr>
      <w:rFonts w:ascii="Arial" w:eastAsia="Malgun Gothic" w:hAnsi="Arial"/>
      <w:b/>
      <w:lang w:val="x-none" w:eastAsia="en-US"/>
    </w:rPr>
  </w:style>
  <w:style w:type="character" w:customStyle="1" w:styleId="PLChar">
    <w:name w:val="PL Char"/>
    <w:link w:val="PL"/>
    <w:rsid w:val="008B4F59"/>
    <w:rPr>
      <w:rFonts w:ascii="Courier New" w:eastAsia="Malgun Gothic" w:hAnsi="Courier New"/>
      <w:noProof/>
      <w:sz w:val="16"/>
      <w:lang w:val="en-GB" w:eastAsia="en-US"/>
    </w:rPr>
  </w:style>
  <w:style w:type="character" w:customStyle="1" w:styleId="B3Char2">
    <w:name w:val="B3 Char2"/>
    <w:rsid w:val="008B4F59"/>
    <w:rPr>
      <w:lang w:eastAsia="en-US"/>
    </w:rPr>
  </w:style>
  <w:style w:type="character" w:customStyle="1" w:styleId="B4Char">
    <w:name w:val="B4 Char"/>
    <w:link w:val="B4"/>
    <w:qFormat/>
    <w:rsid w:val="008B4F59"/>
    <w:rPr>
      <w:rFonts w:ascii="Times New Roman" w:eastAsia="Malgun Gothic" w:hAnsi="Times New Roman"/>
      <w:lang w:val="x-none" w:eastAsia="en-US"/>
    </w:rPr>
  </w:style>
  <w:style w:type="character" w:customStyle="1" w:styleId="B5Char">
    <w:name w:val="B5 Char"/>
    <w:link w:val="B5"/>
    <w:rsid w:val="008B4F59"/>
    <w:rPr>
      <w:rFonts w:ascii="Times New Roman" w:eastAsia="Malgun Gothic" w:hAnsi="Times New Roman"/>
      <w:lang w:val="x-none" w:eastAsia="en-US"/>
    </w:rPr>
  </w:style>
  <w:style w:type="paragraph" w:customStyle="1" w:styleId="tdoc-header">
    <w:name w:val="tdoc-header"/>
    <w:rsid w:val="008B4F59"/>
    <w:rPr>
      <w:rFonts w:ascii="Arial" w:eastAsia="MS Mincho" w:hAnsi="Arial"/>
      <w:noProof/>
      <w:sz w:val="24"/>
      <w:lang w:val="en-GB"/>
    </w:rPr>
  </w:style>
  <w:style w:type="paragraph" w:styleId="BodyTextIndent">
    <w:name w:val="Body Text Indent"/>
    <w:basedOn w:val="Normal"/>
    <w:link w:val="BodyTextIndentChar"/>
    <w:rsid w:val="008B4F5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8B4F59"/>
    <w:rPr>
      <w:rFonts w:ascii="Times New Roman" w:eastAsia="MS Mincho" w:hAnsi="Times New Roman"/>
      <w:sz w:val="22"/>
      <w:lang w:val="x-none" w:eastAsia="zh-CN"/>
    </w:rPr>
  </w:style>
  <w:style w:type="paragraph" w:styleId="BodyText2">
    <w:name w:val="Body Text 2"/>
    <w:basedOn w:val="Normal"/>
    <w:link w:val="BodyText2Char"/>
    <w:rsid w:val="008B4F5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8B4F59"/>
    <w:rPr>
      <w:rFonts w:ascii="Times New Roman" w:eastAsia="MS Mincho" w:hAnsi="Times New Roman"/>
      <w:sz w:val="24"/>
      <w:lang w:val="x-none" w:eastAsia="en-GB"/>
    </w:rPr>
  </w:style>
  <w:style w:type="paragraph" w:customStyle="1" w:styleId="B6">
    <w:name w:val="B6"/>
    <w:basedOn w:val="B5"/>
    <w:link w:val="B6Char"/>
    <w:rsid w:val="008B4F59"/>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8B4F59"/>
    <w:rPr>
      <w:rFonts w:ascii="Times New Roman" w:eastAsia="MS Mincho" w:hAnsi="Times New Roman"/>
      <w:lang w:val="x-none" w:eastAsia="x-none"/>
    </w:rPr>
  </w:style>
  <w:style w:type="paragraph" w:customStyle="1" w:styleId="B7">
    <w:name w:val="B7"/>
    <w:basedOn w:val="B6"/>
    <w:link w:val="B7Char"/>
    <w:rsid w:val="008B4F59"/>
    <w:pPr>
      <w:ind w:left="2269"/>
    </w:pPr>
  </w:style>
  <w:style w:type="character" w:customStyle="1" w:styleId="B7Char">
    <w:name w:val="B7 Char"/>
    <w:link w:val="B7"/>
    <w:rsid w:val="008B4F59"/>
    <w:rPr>
      <w:rFonts w:ascii="Times New Roman" w:eastAsia="MS Mincho" w:hAnsi="Times New Roman"/>
      <w:lang w:val="x-none" w:eastAsia="x-none"/>
    </w:rPr>
  </w:style>
  <w:style w:type="character" w:styleId="HTMLCode">
    <w:name w:val="HTML Code"/>
    <w:uiPriority w:val="99"/>
    <w:unhideWhenUsed/>
    <w:rsid w:val="008B4F59"/>
    <w:rPr>
      <w:rFonts w:ascii="Courier New" w:eastAsia="Times New Roman" w:hAnsi="Courier New" w:cs="Courier New"/>
      <w:sz w:val="20"/>
      <w:szCs w:val="20"/>
    </w:rPr>
  </w:style>
  <w:style w:type="paragraph" w:customStyle="1" w:styleId="EmailDiscussion">
    <w:name w:val="EmailDiscussion"/>
    <w:basedOn w:val="Normal"/>
    <w:next w:val="Normal"/>
    <w:rsid w:val="008B4F5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8B4F59"/>
    <w:rPr>
      <w:rFonts w:ascii="Arial" w:hAnsi="Arial"/>
      <w:b/>
      <w:lang w:val="en-GB"/>
    </w:rPr>
  </w:style>
  <w:style w:type="table" w:styleId="TableGrid1">
    <w:name w:val="Table Grid 1"/>
    <w:basedOn w:val="TableNormal"/>
    <w:rsid w:val="008B4F59"/>
    <w:pPr>
      <w:spacing w:after="180"/>
    </w:pPr>
    <w:rPr>
      <w:rFonts w:ascii="CG Times (WN)" w:eastAsia="Batang"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8B4F59"/>
    <w:rPr>
      <w:rFonts w:ascii="Arial" w:eastAsia="MS Mincho" w:hAnsi="Arial"/>
      <w:lang w:val="en-GB" w:eastAsia="de-DE"/>
    </w:rPr>
  </w:style>
  <w:style w:type="numbering" w:customStyle="1" w:styleId="1">
    <w:name w:val="リストなし1"/>
    <w:next w:val="NoList"/>
    <w:uiPriority w:val="99"/>
    <w:semiHidden/>
    <w:unhideWhenUsed/>
    <w:rsid w:val="008B4F59"/>
  </w:style>
  <w:style w:type="table" w:customStyle="1" w:styleId="10">
    <w:name w:val="表 (格子)1"/>
    <w:basedOn w:val="TableNormal"/>
    <w:next w:val="TableGrid"/>
    <w:rsid w:val="008B4F59"/>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8B4F59"/>
    <w:pPr>
      <w:spacing w:after="180"/>
    </w:pPr>
    <w:rPr>
      <w:rFonts w:ascii="CG Times (WN)" w:eastAsia="Batang"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8B4F59"/>
    <w:rPr>
      <w:rFonts w:ascii="Times New Roman" w:hAnsi="Times New Roman"/>
      <w:lang w:val="en-GB" w:eastAsia="en-US"/>
    </w:rPr>
  </w:style>
  <w:style w:type="numbering" w:customStyle="1" w:styleId="NoList1">
    <w:name w:val="No List1"/>
    <w:next w:val="NoList"/>
    <w:uiPriority w:val="99"/>
    <w:semiHidden/>
    <w:rsid w:val="008B4F59"/>
  </w:style>
  <w:style w:type="numbering" w:customStyle="1" w:styleId="NoList2">
    <w:name w:val="No List2"/>
    <w:next w:val="NoList"/>
    <w:uiPriority w:val="99"/>
    <w:semiHidden/>
    <w:rsid w:val="008B4F59"/>
  </w:style>
  <w:style w:type="numbering" w:customStyle="1" w:styleId="110">
    <w:name w:val="リストなし11"/>
    <w:next w:val="NoList"/>
    <w:uiPriority w:val="99"/>
    <w:semiHidden/>
    <w:unhideWhenUsed/>
    <w:rsid w:val="008B4F59"/>
  </w:style>
  <w:style w:type="numbering" w:customStyle="1" w:styleId="NoList3">
    <w:name w:val="No List3"/>
    <w:next w:val="NoList"/>
    <w:uiPriority w:val="99"/>
    <w:semiHidden/>
    <w:unhideWhenUsed/>
    <w:rsid w:val="008B4F59"/>
  </w:style>
  <w:style w:type="table" w:customStyle="1" w:styleId="TableGrid10">
    <w:name w:val="Table Grid1"/>
    <w:basedOn w:val="TableNormal"/>
    <w:next w:val="TableGrid"/>
    <w:rsid w:val="008B4F59"/>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8B4F59"/>
  </w:style>
  <w:style w:type="character" w:customStyle="1" w:styleId="TALChar">
    <w:name w:val="TAL Char"/>
    <w:rsid w:val="008B4F59"/>
    <w:rPr>
      <w:rFonts w:ascii="Arial" w:hAnsi="Arial"/>
      <w:sz w:val="18"/>
      <w:lang w:val="en-GB" w:eastAsia="en-US"/>
    </w:rPr>
  </w:style>
  <w:style w:type="paragraph" w:customStyle="1" w:styleId="B1">
    <w:name w:val="B1+"/>
    <w:basedOn w:val="B10"/>
    <w:rsid w:val="00A62D85"/>
    <w:pPr>
      <w:numPr>
        <w:numId w:val="8"/>
      </w:numPr>
      <w:tabs>
        <w:tab w:val="clear" w:pos="737"/>
      </w:tabs>
      <w:overflowPunct w:val="0"/>
      <w:autoSpaceDE w:val="0"/>
      <w:autoSpaceDN w:val="0"/>
      <w:adjustRightInd w:val="0"/>
      <w:ind w:left="432" w:hanging="432"/>
      <w:textAlignment w:val="baseline"/>
    </w:pPr>
  </w:style>
  <w:style w:type="paragraph" w:customStyle="1" w:styleId="RAN1bullet2">
    <w:name w:val="RAN1 bullet2"/>
    <w:basedOn w:val="Normal"/>
    <w:qFormat/>
    <w:rsid w:val="004C7A37"/>
    <w:pPr>
      <w:numPr>
        <w:ilvl w:val="1"/>
        <w:numId w:val="14"/>
      </w:numPr>
      <w:tabs>
        <w:tab w:val="left" w:pos="1440"/>
      </w:tabs>
      <w:spacing w:after="0"/>
    </w:pPr>
    <w:rPr>
      <w:rFonts w:ascii="Times" w:hAnsi="Time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AA888F-7833-4CF1-BEDA-136A19ED7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2206</Words>
  <Characters>12579</Characters>
  <Application>Microsoft Office Word</Application>
  <DocSecurity>0</DocSecurity>
  <Lines>104</Lines>
  <Paragraphs>29</Paragraphs>
  <ScaleCrop>false</ScaleCrop>
  <Company/>
  <LinksUpToDate>false</LinksUpToDate>
  <CharactersWithSpaces>14756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2020-08-08T05:40:00Z</dcterms:created>
  <dcterms:modified xsi:type="dcterms:W3CDTF">2020-08-08T05:40:00Z</dcterms:modified>
</cp:coreProperties>
</file>